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4E5" w:rsidRDefault="004A54E5" w:rsidP="000C1B5A">
      <w:pPr>
        <w:spacing w:after="0"/>
        <w:jc w:val="both"/>
        <w:rPr>
          <w:rFonts w:ascii="Times New Roman" w:hAnsi="Times New Roman" w:cs="Times New Roman"/>
          <w:sz w:val="24"/>
          <w:szCs w:val="24"/>
        </w:rPr>
      </w:pPr>
    </w:p>
    <w:p w:rsidR="00DD7F7A" w:rsidRDefault="00DD7F7A" w:rsidP="000C1B5A">
      <w:pPr>
        <w:spacing w:after="0"/>
        <w:jc w:val="both"/>
        <w:rPr>
          <w:rFonts w:ascii="Times New Roman" w:hAnsi="Times New Roman" w:cs="Times New Roman"/>
          <w:sz w:val="24"/>
          <w:szCs w:val="24"/>
        </w:rPr>
      </w:pPr>
      <w:r>
        <w:rPr>
          <w:rFonts w:ascii="Times New Roman" w:hAnsi="Times New Roman" w:cs="Times New Roman"/>
          <w:sz w:val="24"/>
          <w:szCs w:val="24"/>
        </w:rPr>
        <w:t>Que l’on parte de l’</w:t>
      </w:r>
      <w:proofErr w:type="spellStart"/>
      <w:r>
        <w:rPr>
          <w:rFonts w:ascii="Times New Roman" w:hAnsi="Times New Roman" w:cs="Times New Roman"/>
          <w:sz w:val="24"/>
          <w:szCs w:val="24"/>
        </w:rPr>
        <w:t>ics</w:t>
      </w:r>
      <w:proofErr w:type="spellEnd"/>
      <w:r>
        <w:rPr>
          <w:rFonts w:ascii="Times New Roman" w:hAnsi="Times New Roman" w:cs="Times New Roman"/>
          <w:sz w:val="24"/>
          <w:szCs w:val="24"/>
        </w:rPr>
        <w:t xml:space="preserve"> ou de la </w:t>
      </w:r>
      <w:proofErr w:type="spellStart"/>
      <w:r>
        <w:rPr>
          <w:rFonts w:ascii="Times New Roman" w:hAnsi="Times New Roman" w:cs="Times New Roman"/>
          <w:sz w:val="24"/>
          <w:szCs w:val="24"/>
        </w:rPr>
        <w:t>cs</w:t>
      </w:r>
      <w:proofErr w:type="spellEnd"/>
      <w:r>
        <w:rPr>
          <w:rFonts w:ascii="Times New Roman" w:hAnsi="Times New Roman" w:cs="Times New Roman"/>
          <w:sz w:val="24"/>
          <w:szCs w:val="24"/>
        </w:rPr>
        <w:t xml:space="preserve"> on retrouve la même question : la forme : une forme essentielle, </w:t>
      </w:r>
      <w:r w:rsidR="000C1B5A">
        <w:rPr>
          <w:rFonts w:ascii="Times New Roman" w:hAnsi="Times New Roman" w:cs="Times New Roman"/>
          <w:sz w:val="24"/>
          <w:szCs w:val="24"/>
        </w:rPr>
        <w:t xml:space="preserve">vers les réductions eidétiques de structures typiques au centre de la </w:t>
      </w:r>
      <w:proofErr w:type="spellStart"/>
      <w:r w:rsidR="000C1B5A">
        <w:rPr>
          <w:rFonts w:ascii="Times New Roman" w:hAnsi="Times New Roman" w:cs="Times New Roman"/>
          <w:sz w:val="24"/>
          <w:szCs w:val="24"/>
        </w:rPr>
        <w:t>cs</w:t>
      </w:r>
      <w:proofErr w:type="spellEnd"/>
      <w:r w:rsidR="000C1B5A">
        <w:rPr>
          <w:rFonts w:ascii="Times New Roman" w:hAnsi="Times New Roman" w:cs="Times New Roman"/>
          <w:sz w:val="24"/>
          <w:szCs w:val="24"/>
        </w:rPr>
        <w:t>, vers des configurations de synthèse perceptive, ou à l’inverse une forme de base, non hiérarchisée, permettant « aux plusieurs voix » incandescentes de l’inconscient de se porter en culture…</w:t>
      </w:r>
    </w:p>
    <w:p w:rsidR="000C1B5A" w:rsidRDefault="000C1B5A" w:rsidP="000C1B5A">
      <w:pPr>
        <w:spacing w:after="0"/>
        <w:jc w:val="both"/>
        <w:rPr>
          <w:rFonts w:ascii="Times New Roman" w:hAnsi="Times New Roman" w:cs="Times New Roman"/>
          <w:sz w:val="24"/>
          <w:szCs w:val="24"/>
        </w:rPr>
      </w:pPr>
    </w:p>
    <w:p w:rsidR="000C1B5A" w:rsidRDefault="000C1B5A" w:rsidP="000C1B5A">
      <w:pPr>
        <w:spacing w:after="0"/>
        <w:jc w:val="both"/>
        <w:rPr>
          <w:rFonts w:ascii="Times New Roman" w:hAnsi="Times New Roman" w:cs="Times New Roman"/>
          <w:sz w:val="24"/>
          <w:szCs w:val="24"/>
        </w:rPr>
      </w:pPr>
      <w:r>
        <w:rPr>
          <w:rFonts w:ascii="Times New Roman" w:hAnsi="Times New Roman" w:cs="Times New Roman"/>
          <w:sz w:val="24"/>
          <w:szCs w:val="24"/>
        </w:rPr>
        <w:t>C’est ainsi que, qu’ils partent de l’</w:t>
      </w:r>
      <w:proofErr w:type="spellStart"/>
      <w:r>
        <w:rPr>
          <w:rFonts w:ascii="Times New Roman" w:hAnsi="Times New Roman" w:cs="Times New Roman"/>
          <w:sz w:val="24"/>
          <w:szCs w:val="24"/>
        </w:rPr>
        <w:t>ics</w:t>
      </w:r>
      <w:proofErr w:type="spellEnd"/>
      <w:r>
        <w:rPr>
          <w:rFonts w:ascii="Times New Roman" w:hAnsi="Times New Roman" w:cs="Times New Roman"/>
          <w:sz w:val="24"/>
          <w:szCs w:val="24"/>
        </w:rPr>
        <w:t xml:space="preserve"> ou de la </w:t>
      </w:r>
      <w:proofErr w:type="spellStart"/>
      <w:r>
        <w:rPr>
          <w:rFonts w:ascii="Times New Roman" w:hAnsi="Times New Roman" w:cs="Times New Roman"/>
          <w:sz w:val="24"/>
          <w:szCs w:val="24"/>
        </w:rPr>
        <w:t>cs</w:t>
      </w:r>
      <w:proofErr w:type="spellEnd"/>
      <w:r>
        <w:rPr>
          <w:rFonts w:ascii="Times New Roman" w:hAnsi="Times New Roman" w:cs="Times New Roman"/>
          <w:sz w:val="24"/>
          <w:szCs w:val="24"/>
        </w:rPr>
        <w:t xml:space="preserve">, les arts vont se retrouver au niveau de la forme… </w:t>
      </w:r>
    </w:p>
    <w:p w:rsidR="000C1B5A" w:rsidRDefault="000C1B5A" w:rsidP="000C1B5A">
      <w:pPr>
        <w:spacing w:after="0"/>
        <w:jc w:val="both"/>
        <w:rPr>
          <w:rFonts w:ascii="Times New Roman" w:hAnsi="Times New Roman" w:cs="Times New Roman"/>
          <w:sz w:val="24"/>
          <w:szCs w:val="24"/>
        </w:rPr>
      </w:pPr>
    </w:p>
    <w:p w:rsidR="007927D6" w:rsidRDefault="008F6461" w:rsidP="000C1B5A">
      <w:pPr>
        <w:spacing w:after="0"/>
        <w:jc w:val="both"/>
        <w:rPr>
          <w:rFonts w:ascii="Times New Roman" w:hAnsi="Times New Roman" w:cs="Times New Roman"/>
          <w:sz w:val="24"/>
          <w:szCs w:val="24"/>
        </w:rPr>
      </w:pPr>
      <w:r>
        <w:rPr>
          <w:rFonts w:ascii="Times New Roman" w:hAnsi="Times New Roman" w:cs="Times New Roman"/>
          <w:sz w:val="24"/>
          <w:szCs w:val="24"/>
        </w:rPr>
        <w:t xml:space="preserve">Une forme essentielle de la </w:t>
      </w:r>
      <w:proofErr w:type="spellStart"/>
      <w:r>
        <w:rPr>
          <w:rFonts w:ascii="Times New Roman" w:hAnsi="Times New Roman" w:cs="Times New Roman"/>
          <w:sz w:val="24"/>
          <w:szCs w:val="24"/>
        </w:rPr>
        <w:t>cs</w:t>
      </w:r>
      <w:proofErr w:type="spellEnd"/>
      <w:r>
        <w:rPr>
          <w:rFonts w:ascii="Times New Roman" w:hAnsi="Times New Roman" w:cs="Times New Roman"/>
          <w:sz w:val="24"/>
          <w:szCs w:val="24"/>
        </w:rPr>
        <w:t xml:space="preserve">, au-delà </w:t>
      </w:r>
      <w:proofErr w:type="gramStart"/>
      <w:r>
        <w:rPr>
          <w:rFonts w:ascii="Times New Roman" w:hAnsi="Times New Roman" w:cs="Times New Roman"/>
          <w:sz w:val="24"/>
          <w:szCs w:val="24"/>
        </w:rPr>
        <w:t>des réduction</w:t>
      </w:r>
      <w:proofErr w:type="gramEnd"/>
      <w:r>
        <w:rPr>
          <w:rFonts w:ascii="Times New Roman" w:hAnsi="Times New Roman" w:cs="Times New Roman"/>
          <w:sz w:val="24"/>
          <w:szCs w:val="24"/>
        </w:rPr>
        <w:t xml:space="preserve"> de l’impression phénoménologique</w:t>
      </w:r>
    </w:p>
    <w:p w:rsidR="008F6461" w:rsidRDefault="008F6461" w:rsidP="000C1B5A">
      <w:pPr>
        <w:spacing w:after="0"/>
        <w:jc w:val="both"/>
        <w:rPr>
          <w:rFonts w:ascii="Times New Roman" w:hAnsi="Times New Roman" w:cs="Times New Roman"/>
          <w:sz w:val="24"/>
          <w:szCs w:val="24"/>
        </w:rPr>
      </w:pPr>
      <w:r>
        <w:rPr>
          <w:rFonts w:ascii="Times New Roman" w:hAnsi="Times New Roman" w:cs="Times New Roman"/>
          <w:sz w:val="24"/>
          <w:szCs w:val="24"/>
        </w:rPr>
        <w:t>Une forme capable de générer toutes les formes, et permettant l’expression des motions de l’</w:t>
      </w:r>
      <w:proofErr w:type="spellStart"/>
      <w:r>
        <w:rPr>
          <w:rFonts w:ascii="Times New Roman" w:hAnsi="Times New Roman" w:cs="Times New Roman"/>
          <w:sz w:val="24"/>
          <w:szCs w:val="24"/>
        </w:rPr>
        <w:t>ics</w:t>
      </w:r>
      <w:proofErr w:type="spellEnd"/>
      <w:r>
        <w:rPr>
          <w:rFonts w:ascii="Times New Roman" w:hAnsi="Times New Roman" w:cs="Times New Roman"/>
          <w:sz w:val="24"/>
          <w:szCs w:val="24"/>
        </w:rPr>
        <w:t xml:space="preserve"> et des « émotions incandescentes »</w:t>
      </w:r>
    </w:p>
    <w:p w:rsidR="008F6461" w:rsidRDefault="008F6461" w:rsidP="000C1B5A">
      <w:pPr>
        <w:spacing w:after="0"/>
        <w:jc w:val="both"/>
        <w:rPr>
          <w:rFonts w:ascii="Times New Roman" w:hAnsi="Times New Roman" w:cs="Times New Roman"/>
          <w:b/>
          <w:sz w:val="24"/>
          <w:szCs w:val="24"/>
        </w:rPr>
      </w:pPr>
    </w:p>
    <w:p w:rsidR="008F6461" w:rsidRDefault="008F6461" w:rsidP="008F6461">
      <w:pPr>
        <w:spacing w:after="0"/>
        <w:jc w:val="both"/>
        <w:rPr>
          <w:rFonts w:ascii="Times New Roman" w:hAnsi="Times New Roman"/>
          <w:sz w:val="23"/>
        </w:rPr>
      </w:pPr>
      <w:r>
        <w:rPr>
          <w:rFonts w:ascii="Times New Roman" w:hAnsi="Times New Roman" w:cs="Times New Roman"/>
          <w:b/>
          <w:sz w:val="24"/>
          <w:szCs w:val="24"/>
        </w:rPr>
        <w:t xml:space="preserve">Si une œuvre réunit les deux, le cri de l’inconscient et un traitement géométrique, il s’agit du ballet le Sacre du Printemps temps  d’Igor Stravinsky, écrit en 1911-1912, et </w:t>
      </w:r>
      <w:proofErr w:type="spellStart"/>
      <w:r>
        <w:rPr>
          <w:rFonts w:ascii="Times New Roman" w:hAnsi="Times New Roman" w:cs="Times New Roman"/>
          <w:b/>
          <w:sz w:val="24"/>
          <w:szCs w:val="24"/>
        </w:rPr>
        <w:t>crééé</w:t>
      </w:r>
      <w:proofErr w:type="spellEnd"/>
      <w:r>
        <w:rPr>
          <w:rFonts w:ascii="Times New Roman" w:hAnsi="Times New Roman" w:cs="Times New Roman"/>
          <w:b/>
          <w:sz w:val="24"/>
          <w:szCs w:val="24"/>
        </w:rPr>
        <w:t xml:space="preserve"> en 1913. (</w:t>
      </w:r>
      <w:proofErr w:type="gramStart"/>
      <w:r>
        <w:rPr>
          <w:rFonts w:ascii="Times New Roman" w:hAnsi="Times New Roman"/>
          <w:sz w:val="23"/>
        </w:rPr>
        <w:t>chorégraphie</w:t>
      </w:r>
      <w:proofErr w:type="gramEnd"/>
      <w:r>
        <w:rPr>
          <w:rFonts w:ascii="Times New Roman" w:hAnsi="Times New Roman"/>
          <w:sz w:val="23"/>
        </w:rPr>
        <w:t xml:space="preserve"> de </w:t>
      </w:r>
      <w:proofErr w:type="spellStart"/>
      <w:r>
        <w:rPr>
          <w:rFonts w:ascii="Times New Roman" w:hAnsi="Times New Roman"/>
          <w:sz w:val="23"/>
        </w:rPr>
        <w:t>Nijinsky</w:t>
      </w:r>
      <w:proofErr w:type="spellEnd"/>
      <w:r>
        <w:rPr>
          <w:rFonts w:ascii="Times New Roman" w:hAnsi="Times New Roman"/>
          <w:sz w:val="23"/>
        </w:rPr>
        <w:t xml:space="preserve">, Ballets russes </w:t>
      </w:r>
      <w:proofErr w:type="spellStart"/>
      <w:r>
        <w:rPr>
          <w:rFonts w:ascii="Times New Roman" w:hAnsi="Times New Roman"/>
          <w:sz w:val="23"/>
        </w:rPr>
        <w:t>diagilev</w:t>
      </w:r>
      <w:proofErr w:type="spellEnd"/>
      <w:r>
        <w:rPr>
          <w:rFonts w:ascii="Times New Roman" w:hAnsi="Times New Roman"/>
          <w:sz w:val="23"/>
        </w:rPr>
        <w:t xml:space="preserve">…) </w:t>
      </w:r>
    </w:p>
    <w:p w:rsidR="008F6461" w:rsidRDefault="008F6461" w:rsidP="000C1B5A">
      <w:pPr>
        <w:spacing w:after="0"/>
        <w:jc w:val="both"/>
        <w:rPr>
          <w:rFonts w:ascii="Times New Roman" w:hAnsi="Times New Roman" w:cs="Times New Roman"/>
          <w:b/>
          <w:sz w:val="24"/>
          <w:szCs w:val="24"/>
        </w:rPr>
      </w:pPr>
    </w:p>
    <w:p w:rsidR="008F6461" w:rsidRDefault="008F6461" w:rsidP="000C1B5A">
      <w:pPr>
        <w:spacing w:after="0"/>
        <w:jc w:val="both"/>
        <w:rPr>
          <w:rFonts w:ascii="Times New Roman" w:hAnsi="Times New Roman" w:cs="Times New Roman"/>
          <w:b/>
          <w:sz w:val="24"/>
          <w:szCs w:val="24"/>
        </w:rPr>
      </w:pPr>
    </w:p>
    <w:p w:rsidR="007927D6" w:rsidRPr="007927D6" w:rsidRDefault="007927D6" w:rsidP="000C1B5A">
      <w:pPr>
        <w:spacing w:after="0"/>
        <w:jc w:val="both"/>
        <w:rPr>
          <w:rFonts w:ascii="Times New Roman" w:hAnsi="Times New Roman" w:cs="Times New Roman"/>
          <w:b/>
          <w:sz w:val="24"/>
          <w:szCs w:val="24"/>
        </w:rPr>
      </w:pPr>
      <w:r w:rsidRPr="007927D6">
        <w:rPr>
          <w:rFonts w:ascii="Times New Roman" w:hAnsi="Times New Roman" w:cs="Times New Roman"/>
          <w:b/>
          <w:sz w:val="24"/>
          <w:szCs w:val="24"/>
        </w:rPr>
        <w:t>L</w:t>
      </w:r>
      <w:r>
        <w:rPr>
          <w:rFonts w:ascii="Times New Roman" w:hAnsi="Times New Roman" w:cs="Times New Roman"/>
          <w:b/>
          <w:sz w:val="24"/>
          <w:szCs w:val="24"/>
        </w:rPr>
        <w:t>e</w:t>
      </w:r>
      <w:r w:rsidRPr="007927D6">
        <w:rPr>
          <w:rFonts w:ascii="Times New Roman" w:hAnsi="Times New Roman" w:cs="Times New Roman"/>
          <w:b/>
          <w:sz w:val="24"/>
          <w:szCs w:val="24"/>
        </w:rPr>
        <w:t xml:space="preserve"> sacre</w:t>
      </w:r>
    </w:p>
    <w:p w:rsidR="009B3D3D" w:rsidRDefault="009B3D3D" w:rsidP="000C1B5A">
      <w:pPr>
        <w:spacing w:after="0"/>
        <w:jc w:val="both"/>
        <w:rPr>
          <w:rFonts w:ascii="Times New Roman" w:hAnsi="Times New Roman" w:cs="Times New Roman"/>
          <w:sz w:val="24"/>
          <w:szCs w:val="24"/>
        </w:rPr>
      </w:pPr>
      <w:r>
        <w:rPr>
          <w:rFonts w:ascii="Times New Roman" w:hAnsi="Times New Roman" w:cs="Times New Roman"/>
          <w:sz w:val="24"/>
          <w:szCs w:val="24"/>
        </w:rPr>
        <w:t xml:space="preserve">1913 : violence au théâtre </w:t>
      </w:r>
      <w:proofErr w:type="spellStart"/>
      <w:r>
        <w:rPr>
          <w:rFonts w:ascii="Times New Roman" w:hAnsi="Times New Roman" w:cs="Times New Roman"/>
          <w:sz w:val="24"/>
          <w:szCs w:val="24"/>
        </w:rPr>
        <w:t>des</w:t>
      </w:r>
      <w:proofErr w:type="spellEnd"/>
      <w:r>
        <w:rPr>
          <w:rFonts w:ascii="Times New Roman" w:hAnsi="Times New Roman" w:cs="Times New Roman"/>
          <w:sz w:val="24"/>
          <w:szCs w:val="24"/>
        </w:rPr>
        <w:t xml:space="preserve"> CE.  Massacre du printemps écriront les critiques à propos du Sacre du printemps. </w:t>
      </w:r>
    </w:p>
    <w:p w:rsidR="008F6461" w:rsidRDefault="008F6461" w:rsidP="00FC1912">
      <w:pPr>
        <w:spacing w:after="0"/>
        <w:jc w:val="both"/>
        <w:rPr>
          <w:rFonts w:ascii="Times New Roman" w:hAnsi="Times New Roman" w:cs="Times New Roman"/>
          <w:sz w:val="24"/>
          <w:szCs w:val="24"/>
        </w:rPr>
      </w:pPr>
      <w:r>
        <w:rPr>
          <w:rFonts w:ascii="Times New Roman" w:hAnsi="Times New Roman" w:cs="Times New Roman"/>
          <w:sz w:val="24"/>
          <w:szCs w:val="24"/>
        </w:rPr>
        <w:t xml:space="preserve">On pourrait dire </w:t>
      </w:r>
    </w:p>
    <w:p w:rsidR="008F6461" w:rsidRDefault="008F6461" w:rsidP="00FC1912">
      <w:pPr>
        <w:spacing w:after="0"/>
        <w:jc w:val="both"/>
        <w:rPr>
          <w:rFonts w:ascii="Times New Roman" w:hAnsi="Times New Roman" w:cs="Times New Roman"/>
          <w:sz w:val="24"/>
          <w:szCs w:val="24"/>
        </w:rPr>
      </w:pPr>
    </w:p>
    <w:p w:rsidR="008F6461" w:rsidRDefault="008F6461" w:rsidP="00FC1912">
      <w:pPr>
        <w:spacing w:after="0"/>
        <w:jc w:val="both"/>
        <w:rPr>
          <w:rFonts w:ascii="Times New Roman" w:hAnsi="Times New Roman" w:cs="Times New Roman"/>
          <w:sz w:val="24"/>
          <w:szCs w:val="24"/>
        </w:rPr>
      </w:pPr>
      <w:r>
        <w:rPr>
          <w:rFonts w:ascii="Times New Roman" w:hAnsi="Times New Roman" w:cs="Times New Roman"/>
          <w:sz w:val="24"/>
          <w:szCs w:val="24"/>
        </w:rPr>
        <w:t>Le Sacre réunit l</w:t>
      </w:r>
      <w:r w:rsidR="000C1B5A">
        <w:rPr>
          <w:rFonts w:ascii="Times New Roman" w:hAnsi="Times New Roman" w:cs="Times New Roman"/>
          <w:sz w:val="24"/>
          <w:szCs w:val="24"/>
        </w:rPr>
        <w:t>es deux dimensions</w:t>
      </w:r>
      <w:r>
        <w:rPr>
          <w:rFonts w:ascii="Times New Roman" w:hAnsi="Times New Roman" w:cs="Times New Roman"/>
          <w:sz w:val="24"/>
          <w:szCs w:val="24"/>
        </w:rPr>
        <w:t xml:space="preserve"> travaillées par la psychanalyse et la </w:t>
      </w:r>
      <w:proofErr w:type="gramStart"/>
      <w:r>
        <w:rPr>
          <w:rFonts w:ascii="Times New Roman" w:hAnsi="Times New Roman" w:cs="Times New Roman"/>
          <w:sz w:val="24"/>
          <w:szCs w:val="24"/>
        </w:rPr>
        <w:t>phénoménologie.</w:t>
      </w:r>
      <w:r w:rsidR="000C1B5A">
        <w:rPr>
          <w:rFonts w:ascii="Times New Roman" w:hAnsi="Times New Roman" w:cs="Times New Roman"/>
          <w:sz w:val="24"/>
          <w:szCs w:val="24"/>
        </w:rPr>
        <w:t>,</w:t>
      </w:r>
      <w:proofErr w:type="gramEnd"/>
      <w:r w:rsidR="000C1B5A">
        <w:rPr>
          <w:rFonts w:ascii="Times New Roman" w:hAnsi="Times New Roman" w:cs="Times New Roman"/>
          <w:sz w:val="24"/>
          <w:szCs w:val="24"/>
        </w:rPr>
        <w:t xml:space="preserve"> l’expression des pulsions violentes, et </w:t>
      </w:r>
      <w:r w:rsidR="00170823">
        <w:rPr>
          <w:rFonts w:ascii="Times New Roman" w:hAnsi="Times New Roman" w:cs="Times New Roman"/>
          <w:sz w:val="24"/>
          <w:szCs w:val="24"/>
        </w:rPr>
        <w:t>une réduction g</w:t>
      </w:r>
      <w:r w:rsidR="00FC1912">
        <w:rPr>
          <w:rFonts w:ascii="Times New Roman" w:hAnsi="Times New Roman" w:cs="Times New Roman"/>
          <w:sz w:val="24"/>
          <w:szCs w:val="24"/>
        </w:rPr>
        <w:t>éométrique</w:t>
      </w:r>
      <w:r w:rsidR="00170823">
        <w:rPr>
          <w:rFonts w:ascii="Times New Roman" w:hAnsi="Times New Roman" w:cs="Times New Roman"/>
          <w:sz w:val="24"/>
          <w:szCs w:val="24"/>
        </w:rPr>
        <w:t xml:space="preserve">, </w:t>
      </w:r>
    </w:p>
    <w:p w:rsidR="008F6461" w:rsidRDefault="008F6461" w:rsidP="00FC1912">
      <w:pPr>
        <w:spacing w:after="0"/>
        <w:jc w:val="both"/>
        <w:rPr>
          <w:rFonts w:ascii="Times New Roman" w:hAnsi="Times New Roman" w:cs="Times New Roman"/>
          <w:sz w:val="24"/>
          <w:szCs w:val="24"/>
        </w:rPr>
      </w:pPr>
      <w:r>
        <w:rPr>
          <w:rFonts w:ascii="Times New Roman" w:hAnsi="Times New Roman" w:cs="Times New Roman"/>
          <w:sz w:val="24"/>
          <w:szCs w:val="24"/>
        </w:rPr>
        <w:t xml:space="preserve">D’une part, elle </w:t>
      </w:r>
      <w:r w:rsidR="00170823">
        <w:rPr>
          <w:rFonts w:ascii="Times New Roman" w:hAnsi="Times New Roman" w:cs="Times New Roman"/>
          <w:sz w:val="24"/>
          <w:szCs w:val="24"/>
        </w:rPr>
        <w:t xml:space="preserve">est exactement contemporaine à la publication de </w:t>
      </w:r>
      <w:r w:rsidR="00170823">
        <w:rPr>
          <w:rFonts w:ascii="Times New Roman" w:hAnsi="Times New Roman" w:cs="Times New Roman"/>
          <w:i/>
          <w:sz w:val="24"/>
          <w:szCs w:val="24"/>
        </w:rPr>
        <w:t xml:space="preserve">Totem et Tabou </w:t>
      </w:r>
      <w:r w:rsidR="00170823" w:rsidRPr="00FC1912">
        <w:rPr>
          <w:rFonts w:ascii="Times New Roman" w:hAnsi="Times New Roman" w:cs="Times New Roman"/>
          <w:sz w:val="24"/>
          <w:szCs w:val="24"/>
        </w:rPr>
        <w:t xml:space="preserve">de </w:t>
      </w:r>
      <w:proofErr w:type="spellStart"/>
      <w:r w:rsidR="00170823" w:rsidRPr="00FC1912">
        <w:rPr>
          <w:rFonts w:ascii="Times New Roman" w:hAnsi="Times New Roman" w:cs="Times New Roman"/>
          <w:sz w:val="24"/>
          <w:szCs w:val="24"/>
        </w:rPr>
        <w:t>freud</w:t>
      </w:r>
      <w:proofErr w:type="spellEnd"/>
      <w:r w:rsidR="00170823">
        <w:rPr>
          <w:rFonts w:ascii="Times New Roman" w:hAnsi="Times New Roman" w:cs="Times New Roman"/>
          <w:i/>
          <w:sz w:val="24"/>
          <w:szCs w:val="24"/>
        </w:rPr>
        <w:t xml:space="preserve"> </w:t>
      </w:r>
      <w:r w:rsidR="00170823">
        <w:rPr>
          <w:rFonts w:ascii="Times New Roman" w:hAnsi="Times New Roman" w:cs="Times New Roman"/>
          <w:sz w:val="24"/>
          <w:szCs w:val="24"/>
        </w:rPr>
        <w:t>dont elle retrouve la théma</w:t>
      </w:r>
      <w:r w:rsidR="00FC1912">
        <w:rPr>
          <w:rFonts w:ascii="Times New Roman" w:hAnsi="Times New Roman" w:cs="Times New Roman"/>
          <w:sz w:val="24"/>
          <w:szCs w:val="24"/>
        </w:rPr>
        <w:t xml:space="preserve">tique, </w:t>
      </w:r>
    </w:p>
    <w:p w:rsidR="00170823" w:rsidRPr="008F6461" w:rsidRDefault="008F6461" w:rsidP="00FC1912">
      <w:pPr>
        <w:spacing w:after="0"/>
        <w:jc w:val="both"/>
        <w:rPr>
          <w:rFonts w:ascii="Times New Roman" w:hAnsi="Times New Roman" w:cs="Times New Roman"/>
          <w:sz w:val="24"/>
          <w:szCs w:val="24"/>
        </w:rPr>
      </w:pPr>
      <w:r>
        <w:rPr>
          <w:rFonts w:ascii="Times New Roman" w:hAnsi="Times New Roman" w:cs="Times New Roman"/>
          <w:sz w:val="24"/>
          <w:szCs w:val="24"/>
        </w:rPr>
        <w:t xml:space="preserve">D’autre part, selon </w:t>
      </w:r>
      <w:proofErr w:type="spellStart"/>
      <w:r w:rsidR="00FC1912">
        <w:rPr>
          <w:rFonts w:ascii="Times New Roman" w:hAnsi="Times New Roman" w:cs="Times New Roman"/>
          <w:sz w:val="24"/>
          <w:szCs w:val="24"/>
        </w:rPr>
        <w:t>adorno</w:t>
      </w:r>
      <w:proofErr w:type="spellEnd"/>
      <w:r w:rsidR="00FC1912">
        <w:rPr>
          <w:rFonts w:ascii="Times New Roman" w:hAnsi="Times New Roman" w:cs="Times New Roman"/>
          <w:sz w:val="24"/>
          <w:szCs w:val="24"/>
        </w:rPr>
        <w:t>, est « </w:t>
      </w:r>
      <w:r w:rsidR="00FC1912">
        <w:rPr>
          <w:rFonts w:ascii="Times New Roman" w:hAnsi="Times New Roman"/>
          <w:sz w:val="23"/>
        </w:rPr>
        <w:t>« Incontestable s</w:t>
      </w:r>
      <w:r w:rsidR="00170823">
        <w:rPr>
          <w:rFonts w:ascii="Times New Roman" w:hAnsi="Times New Roman"/>
          <w:sz w:val="23"/>
        </w:rPr>
        <w:t>a parenté avec la phénoménologie, exactement contemporaine. Le refus de tout psychologisme, la réduction au phénomène pur, tel qu’il se donne en tant que tel</w:t>
      </w:r>
      <w:r w:rsidR="00FC1912">
        <w:rPr>
          <w:rFonts w:ascii="Times New Roman" w:hAnsi="Times New Roman"/>
          <w:sz w:val="23"/>
        </w:rPr>
        <w:t>…</w:t>
      </w:r>
    </w:p>
    <w:p w:rsidR="00CE351C" w:rsidRDefault="00CE351C" w:rsidP="00FC1912">
      <w:pPr>
        <w:spacing w:after="0"/>
        <w:jc w:val="both"/>
        <w:rPr>
          <w:rFonts w:ascii="Times New Roman" w:hAnsi="Times New Roman"/>
          <w:sz w:val="23"/>
        </w:rPr>
      </w:pPr>
    </w:p>
    <w:p w:rsidR="00FC1912" w:rsidRPr="00FC1912" w:rsidRDefault="00FC1912" w:rsidP="00FC1912">
      <w:pPr>
        <w:spacing w:after="0"/>
        <w:jc w:val="both"/>
        <w:rPr>
          <w:rFonts w:ascii="Times New Roman" w:hAnsi="Times New Roman" w:cs="Times New Roman"/>
          <w:sz w:val="24"/>
          <w:szCs w:val="24"/>
        </w:rPr>
      </w:pPr>
      <w:r>
        <w:rPr>
          <w:rFonts w:ascii="Times New Roman" w:hAnsi="Times New Roman"/>
          <w:sz w:val="23"/>
        </w:rPr>
        <w:t xml:space="preserve">Cs et </w:t>
      </w:r>
      <w:proofErr w:type="spellStart"/>
      <w:r>
        <w:rPr>
          <w:rFonts w:ascii="Times New Roman" w:hAnsi="Times New Roman"/>
          <w:sz w:val="23"/>
        </w:rPr>
        <w:t>ics</w:t>
      </w:r>
      <w:proofErr w:type="spellEnd"/>
      <w:r>
        <w:rPr>
          <w:rFonts w:ascii="Times New Roman" w:hAnsi="Times New Roman"/>
          <w:sz w:val="23"/>
        </w:rPr>
        <w:t> ; l’œuvre s’articule en deux volets, comme un diptyque  diurne-nocturne : l’Adoration de la terre, le Sacrifice.</w:t>
      </w:r>
    </w:p>
    <w:p w:rsidR="008F6461" w:rsidRDefault="00F7543C"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D2 </w:t>
      </w:r>
    </w:p>
    <w:p w:rsidR="008F6461" w:rsidRDefault="008F6461" w:rsidP="00DD415F">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r>
        <w:rPr>
          <w:rFonts w:ascii="Times New Roman" w:hAnsi="Times New Roman" w:cs="Times New Roman"/>
          <w:b/>
          <w:sz w:val="24"/>
          <w:szCs w:val="24"/>
        </w:rPr>
        <w:t xml:space="preserve">Le </w:t>
      </w:r>
      <w:r w:rsidRPr="008F6461">
        <w:rPr>
          <w:rFonts w:ascii="Times New Roman" w:hAnsi="Times New Roman" w:cs="Times New Roman"/>
          <w:b/>
          <w:i/>
          <w:sz w:val="24"/>
          <w:szCs w:val="24"/>
        </w:rPr>
        <w:t xml:space="preserve">Sacre du Printemps </w:t>
      </w:r>
      <w:r>
        <w:rPr>
          <w:rFonts w:ascii="Times New Roman" w:hAnsi="Times New Roman" w:cs="Times New Roman"/>
          <w:b/>
          <w:sz w:val="24"/>
          <w:szCs w:val="24"/>
        </w:rPr>
        <w:t>Igor Stravinsky, 1913.</w:t>
      </w:r>
    </w:p>
    <w:p w:rsidR="008F6461" w:rsidRDefault="008F6461"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
    <w:p w:rsidR="00F7543C" w:rsidRDefault="008F6461"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Symbolique :</w:t>
      </w:r>
    </w:p>
    <w:p w:rsidR="008F6461" w:rsidRDefault="00F7543C"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8F6461">
        <w:rPr>
          <w:rFonts w:ascii="Times New Roman" w:hAnsi="Times New Roman" w:cs="Times New Roman"/>
          <w:sz w:val="24"/>
          <w:szCs w:val="24"/>
        </w:rPr>
        <w:t xml:space="preserve">   Le jour                                                                       la nuit  </w:t>
      </w:r>
    </w:p>
    <w:p w:rsidR="00F7543C" w:rsidRDefault="008F6461"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Forme :</w:t>
      </w:r>
    </w:p>
    <w:p w:rsidR="008F6461" w:rsidRDefault="00F7543C"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8F6461">
        <w:rPr>
          <w:rFonts w:ascii="Times New Roman" w:hAnsi="Times New Roman" w:cs="Times New Roman"/>
          <w:sz w:val="24"/>
          <w:szCs w:val="24"/>
        </w:rPr>
        <w:t xml:space="preserve">            L’adoration de la terre                                    </w:t>
      </w:r>
      <w:r>
        <w:rPr>
          <w:rFonts w:ascii="Times New Roman" w:hAnsi="Times New Roman" w:cs="Times New Roman"/>
          <w:sz w:val="24"/>
          <w:szCs w:val="24"/>
        </w:rPr>
        <w:t xml:space="preserve">   </w:t>
      </w:r>
      <w:r w:rsidR="008F6461">
        <w:rPr>
          <w:rFonts w:ascii="Times New Roman" w:hAnsi="Times New Roman" w:cs="Times New Roman"/>
          <w:sz w:val="24"/>
          <w:szCs w:val="24"/>
        </w:rPr>
        <w:t xml:space="preserve"> Le sacrifice </w:t>
      </w:r>
    </w:p>
    <w:p w:rsidR="00F7543C" w:rsidRDefault="00F7543C"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Pr>
          <w:rFonts w:ascii="Times New Roman" w:hAnsi="Times New Roman" w:cs="Times New Roman"/>
          <w:sz w:val="24"/>
          <w:szCs w:val="24"/>
        </w:rPr>
        <w:t>Rythmes</w:t>
      </w:r>
      <w:proofErr w:type="gramEnd"/>
      <w:r>
        <w:rPr>
          <w:rFonts w:ascii="Times New Roman" w:hAnsi="Times New Roman" w:cs="Times New Roman"/>
          <w:sz w:val="24"/>
          <w:szCs w:val="24"/>
        </w:rPr>
        <w:t> :</w:t>
      </w:r>
    </w:p>
    <w:p w:rsidR="008F6461" w:rsidRDefault="00F7543C"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Temps Lisse (suspension phénoménologique)   Temps strié (pulsions)</w:t>
      </w:r>
    </w:p>
    <w:p w:rsidR="00F7543C" w:rsidRDefault="00F7543C"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Mélodie /harmonie :</w:t>
      </w:r>
    </w:p>
    <w:p w:rsidR="00F7543C" w:rsidRDefault="00F7543C"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Géométrisation par « blocs » de notes                  Voix dissonantes  </w:t>
      </w:r>
    </w:p>
    <w:p w:rsidR="008F6461" w:rsidRDefault="00F7543C" w:rsidP="00DD415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sz w:val="23"/>
        </w:rPr>
        <w:t>l’accord-</w:t>
      </w:r>
      <w:proofErr w:type="spellStart"/>
      <w:proofErr w:type="gramStart"/>
      <w:r>
        <w:rPr>
          <w:rFonts w:ascii="Times New Roman" w:hAnsi="Times New Roman"/>
          <w:sz w:val="23"/>
        </w:rPr>
        <w:t>toltchok</w:t>
      </w:r>
      <w:proofErr w:type="spellEnd"/>
      <w:r>
        <w:rPr>
          <w:rFonts w:ascii="Times New Roman" w:hAnsi="Times New Roman"/>
          <w:sz w:val="23"/>
        </w:rPr>
        <w:t> )</w:t>
      </w:r>
      <w:proofErr w:type="gramEnd"/>
      <w:r>
        <w:rPr>
          <w:rFonts w:ascii="Times New Roman" w:hAnsi="Times New Roman"/>
          <w:sz w:val="23"/>
        </w:rPr>
        <w:t xml:space="preserve">                                                  entremêlées </w:t>
      </w:r>
    </w:p>
    <w:p w:rsidR="00FC1912" w:rsidRDefault="00FC1912" w:rsidP="00793531">
      <w:pPr>
        <w:spacing w:after="0"/>
        <w:rPr>
          <w:rFonts w:ascii="Times New Roman" w:hAnsi="Times New Roman" w:cs="Times New Roman"/>
          <w:sz w:val="24"/>
          <w:szCs w:val="24"/>
        </w:rPr>
      </w:pPr>
      <w:r>
        <w:rPr>
          <w:rFonts w:ascii="Times New Roman" w:hAnsi="Times New Roman" w:cs="Times New Roman"/>
          <w:sz w:val="24"/>
          <w:szCs w:val="24"/>
        </w:rPr>
        <w:t xml:space="preserve">Cette dualité </w:t>
      </w:r>
      <w:r w:rsidR="00CE351C">
        <w:rPr>
          <w:rFonts w:ascii="Times New Roman" w:hAnsi="Times New Roman" w:cs="Times New Roman"/>
          <w:sz w:val="24"/>
          <w:szCs w:val="24"/>
        </w:rPr>
        <w:t>se retrouve dans le rythme :</w:t>
      </w:r>
    </w:p>
    <w:p w:rsidR="009B3D3D" w:rsidRDefault="00CE351C" w:rsidP="009B3D3D">
      <w:pPr>
        <w:spacing w:after="0"/>
        <w:jc w:val="both"/>
        <w:rPr>
          <w:rFonts w:ascii="Times New Roman" w:hAnsi="Times New Roman"/>
          <w:sz w:val="23"/>
        </w:rPr>
      </w:pPr>
      <w:r>
        <w:rPr>
          <w:rFonts w:ascii="Times New Roman" w:hAnsi="Times New Roman"/>
          <w:sz w:val="23"/>
        </w:rPr>
        <w:t>« rythme de formes » selon A. </w:t>
      </w:r>
      <w:proofErr w:type="gramStart"/>
      <w:r>
        <w:rPr>
          <w:rFonts w:ascii="Times New Roman" w:hAnsi="Times New Roman"/>
          <w:sz w:val="23"/>
        </w:rPr>
        <w:t>Boucourechliev </w:t>
      </w:r>
      <w:proofErr w:type="gramEnd"/>
      <w:r>
        <w:rPr>
          <w:rStyle w:val="Appelnotedebasdep"/>
        </w:rPr>
        <w:footnoteReference w:id="1"/>
      </w:r>
      <w:r>
        <w:rPr>
          <w:rFonts w:ascii="Times New Roman" w:hAnsi="Times New Roman"/>
          <w:sz w:val="23"/>
        </w:rPr>
        <w:t xml:space="preserve">, le </w:t>
      </w:r>
      <w:r>
        <w:rPr>
          <w:rFonts w:ascii="Times New Roman" w:hAnsi="Times New Roman"/>
          <w:i/>
          <w:sz w:val="23"/>
        </w:rPr>
        <w:t>Sacre</w:t>
      </w:r>
      <w:r>
        <w:rPr>
          <w:rFonts w:ascii="Times New Roman" w:hAnsi="Times New Roman"/>
          <w:sz w:val="23"/>
        </w:rPr>
        <w:t xml:space="preserve"> manifeste déjà son impact novateur au niveau de ses écritures rythmiques. </w:t>
      </w:r>
      <w:r w:rsidR="009B3D3D">
        <w:rPr>
          <w:rFonts w:ascii="Times New Roman" w:hAnsi="Times New Roman"/>
          <w:sz w:val="23"/>
        </w:rPr>
        <w:t xml:space="preserve">M. </w:t>
      </w:r>
      <w:proofErr w:type="spellStart"/>
      <w:r w:rsidR="009B3D3D">
        <w:rPr>
          <w:rFonts w:ascii="Times New Roman" w:hAnsi="Times New Roman"/>
          <w:sz w:val="23"/>
        </w:rPr>
        <w:t>Marnat</w:t>
      </w:r>
      <w:proofErr w:type="spellEnd"/>
      <w:r w:rsidR="009B3D3D">
        <w:rPr>
          <w:rFonts w:ascii="Times New Roman" w:hAnsi="Times New Roman"/>
          <w:sz w:val="23"/>
        </w:rPr>
        <w:t xml:space="preserve"> observe que « le rythme prend donc la place du chant et bouscule nos habituelles perceptions de la cohérence. Cela se traduit par le rejet de tout accord reposant, les consonances traditionnelles n’ayant plus de légitimité</w:t>
      </w:r>
    </w:p>
    <w:p w:rsidR="009B3D3D" w:rsidRDefault="009B3D3D" w:rsidP="00793531">
      <w:pPr>
        <w:spacing w:after="0"/>
        <w:rPr>
          <w:rFonts w:ascii="Times New Roman" w:hAnsi="Times New Roman"/>
          <w:sz w:val="23"/>
        </w:rPr>
      </w:pPr>
    </w:p>
    <w:p w:rsidR="00CE351C" w:rsidRDefault="00CE351C" w:rsidP="009B3D3D">
      <w:pPr>
        <w:spacing w:after="0"/>
        <w:jc w:val="both"/>
        <w:rPr>
          <w:rFonts w:ascii="Times New Roman" w:hAnsi="Times New Roman"/>
          <w:sz w:val="23"/>
        </w:rPr>
      </w:pPr>
      <w:r>
        <w:rPr>
          <w:rFonts w:ascii="Times New Roman" w:hAnsi="Times New Roman"/>
          <w:sz w:val="23"/>
        </w:rPr>
        <w:t>T.W. Adorno y observe une « dissociation du temps </w:t>
      </w:r>
      <w:proofErr w:type="gramStart"/>
      <w:r>
        <w:rPr>
          <w:rFonts w:ascii="Times New Roman" w:hAnsi="Times New Roman"/>
          <w:sz w:val="23"/>
        </w:rPr>
        <w:t>» </w:t>
      </w:r>
      <w:proofErr w:type="gramEnd"/>
      <w:r>
        <w:rPr>
          <w:rStyle w:val="Appelnotedebasdep"/>
        </w:rPr>
        <w:footnoteReference w:id="2"/>
      </w:r>
      <w:r w:rsidR="009B3D3D">
        <w:rPr>
          <w:rFonts w:ascii="Times New Roman" w:hAnsi="Times New Roman"/>
          <w:sz w:val="23"/>
        </w:rPr>
        <w:t>.</w:t>
      </w:r>
      <w:r>
        <w:rPr>
          <w:rFonts w:ascii="Times New Roman" w:hAnsi="Times New Roman"/>
          <w:sz w:val="23"/>
        </w:rPr>
        <w:t xml:space="preserve"> La dualité de l’</w:t>
      </w:r>
      <w:proofErr w:type="spellStart"/>
      <w:r>
        <w:rPr>
          <w:rFonts w:ascii="Times New Roman" w:hAnsi="Times New Roman"/>
          <w:sz w:val="23"/>
        </w:rPr>
        <w:t>oeuvre</w:t>
      </w:r>
      <w:proofErr w:type="spellEnd"/>
      <w:r>
        <w:rPr>
          <w:rFonts w:ascii="Times New Roman" w:hAnsi="Times New Roman"/>
          <w:sz w:val="23"/>
        </w:rPr>
        <w:t xml:space="preserve"> apparaît en effet au travers d’une double temporalité. Celle-ci, pour reprendre la terminologie de Pierre Boulez, est rendue par le temps « strié » et le temps «lisse </w:t>
      </w:r>
      <w:proofErr w:type="gramStart"/>
      <w:r>
        <w:rPr>
          <w:rFonts w:ascii="Times New Roman" w:hAnsi="Times New Roman"/>
          <w:sz w:val="23"/>
        </w:rPr>
        <w:t>» </w:t>
      </w:r>
      <w:proofErr w:type="gramEnd"/>
      <w:r>
        <w:rPr>
          <w:rStyle w:val="Appelnotedebasdep"/>
        </w:rPr>
        <w:footnoteReference w:id="3"/>
      </w:r>
      <w:r>
        <w:rPr>
          <w:rFonts w:ascii="Times New Roman" w:hAnsi="Times New Roman"/>
          <w:sz w:val="23"/>
        </w:rPr>
        <w:t>. Le temps strié correspond à la métrique itérative, la pulsion sur voie de transe. Le temps lisse est celui de la suspension phénoménologique</w:t>
      </w:r>
      <w:r w:rsidR="009B3D3D">
        <w:rPr>
          <w:rFonts w:ascii="Times New Roman" w:hAnsi="Times New Roman"/>
          <w:sz w:val="23"/>
        </w:rPr>
        <w:t xml:space="preserve">. </w:t>
      </w:r>
    </w:p>
    <w:p w:rsidR="00CE351C" w:rsidRDefault="00CE351C" w:rsidP="00793531">
      <w:pPr>
        <w:spacing w:after="0"/>
        <w:rPr>
          <w:rFonts w:ascii="Times New Roman" w:hAnsi="Times New Roman"/>
          <w:sz w:val="23"/>
        </w:rPr>
      </w:pPr>
    </w:p>
    <w:p w:rsidR="00CE351C" w:rsidRDefault="00CE351C" w:rsidP="009B3D3D">
      <w:pPr>
        <w:spacing w:after="0"/>
        <w:jc w:val="both"/>
        <w:rPr>
          <w:rFonts w:ascii="Times New Roman" w:hAnsi="Times New Roman"/>
          <w:sz w:val="23"/>
        </w:rPr>
      </w:pPr>
      <w:r>
        <w:rPr>
          <w:rFonts w:ascii="Times New Roman" w:hAnsi="Times New Roman"/>
          <w:sz w:val="23"/>
        </w:rPr>
        <w:t>Retour à la mélodi</w:t>
      </w:r>
      <w:r w:rsidR="009B3D3D">
        <w:rPr>
          <w:rFonts w:ascii="Times New Roman" w:hAnsi="Times New Roman"/>
          <w:sz w:val="23"/>
        </w:rPr>
        <w:t>e de voix obscures, dissonantes, échappées des profondeurs et traitement</w:t>
      </w:r>
      <w:r w:rsidR="00134ECE">
        <w:rPr>
          <w:rFonts w:ascii="Times New Roman" w:hAnsi="Times New Roman"/>
          <w:sz w:val="23"/>
        </w:rPr>
        <w:t xml:space="preserve"> « cubiste des notes </w:t>
      </w:r>
      <w:proofErr w:type="gramStart"/>
      <w:r w:rsidR="00134ECE">
        <w:rPr>
          <w:rFonts w:ascii="Times New Roman" w:hAnsi="Times New Roman"/>
          <w:sz w:val="23"/>
        </w:rPr>
        <w:t>» ,</w:t>
      </w:r>
      <w:proofErr w:type="gramEnd"/>
      <w:r w:rsidR="00134ECE">
        <w:rPr>
          <w:rFonts w:ascii="Times New Roman" w:hAnsi="Times New Roman"/>
          <w:sz w:val="23"/>
        </w:rPr>
        <w:t xml:space="preserve"> par blocs qui s’entrechoquent. </w:t>
      </w:r>
    </w:p>
    <w:p w:rsidR="00CE351C" w:rsidRDefault="00134ECE" w:rsidP="00793531">
      <w:pPr>
        <w:spacing w:after="0"/>
        <w:rPr>
          <w:rFonts w:ascii="Times New Roman" w:hAnsi="Times New Roman"/>
          <w:sz w:val="23"/>
        </w:rPr>
      </w:pPr>
      <w:r>
        <w:rPr>
          <w:rFonts w:ascii="Times New Roman" w:hAnsi="Times New Roman"/>
          <w:sz w:val="23"/>
        </w:rPr>
        <w:t>L’exemple probab</w:t>
      </w:r>
      <w:r w:rsidR="009B3D3D">
        <w:rPr>
          <w:rFonts w:ascii="Times New Roman" w:hAnsi="Times New Roman"/>
          <w:sz w:val="23"/>
        </w:rPr>
        <w:t xml:space="preserve">lement le plus spectaculaire </w:t>
      </w:r>
      <w:r>
        <w:rPr>
          <w:rFonts w:ascii="Times New Roman" w:hAnsi="Times New Roman"/>
          <w:sz w:val="23"/>
        </w:rPr>
        <w:t>est l’usage des agrégats répétés deux cent quatre-vingts fois de « l’accord-</w:t>
      </w:r>
      <w:proofErr w:type="spellStart"/>
      <w:r>
        <w:rPr>
          <w:rFonts w:ascii="Times New Roman" w:hAnsi="Times New Roman"/>
          <w:sz w:val="23"/>
        </w:rPr>
        <w:t>toltchok</w:t>
      </w:r>
      <w:proofErr w:type="spellEnd"/>
      <w:r>
        <w:rPr>
          <w:rFonts w:ascii="Times New Roman" w:hAnsi="Times New Roman"/>
          <w:sz w:val="23"/>
        </w:rPr>
        <w:t xml:space="preserve"> », présenté dans le tableau des </w:t>
      </w:r>
      <w:r>
        <w:rPr>
          <w:rFonts w:ascii="Times New Roman" w:hAnsi="Times New Roman"/>
          <w:i/>
          <w:sz w:val="23"/>
        </w:rPr>
        <w:t>Augures</w:t>
      </w:r>
      <w:r>
        <w:rPr>
          <w:rFonts w:ascii="Times New Roman" w:hAnsi="Times New Roman"/>
          <w:sz w:val="23"/>
        </w:rPr>
        <w:t xml:space="preserve"> et repris pour la </w:t>
      </w:r>
      <w:r>
        <w:rPr>
          <w:rFonts w:ascii="Times New Roman" w:hAnsi="Times New Roman"/>
          <w:i/>
          <w:sz w:val="23"/>
        </w:rPr>
        <w:t>Danse sacrale</w:t>
      </w:r>
      <w:r>
        <w:rPr>
          <w:rFonts w:ascii="Times New Roman" w:hAnsi="Times New Roman"/>
          <w:sz w:val="23"/>
        </w:rPr>
        <w:t>. Si ces blocs sonores empruntent la rigueur cubiste, ils n’en retr</w:t>
      </w:r>
      <w:r w:rsidR="009B3D3D">
        <w:rPr>
          <w:rFonts w:ascii="Times New Roman" w:hAnsi="Times New Roman"/>
          <w:sz w:val="23"/>
        </w:rPr>
        <w:t xml:space="preserve">ouvent pas moins les affres </w:t>
      </w:r>
      <w:r>
        <w:rPr>
          <w:rFonts w:ascii="Times New Roman" w:hAnsi="Times New Roman"/>
          <w:sz w:val="23"/>
        </w:rPr>
        <w:t xml:space="preserve"> d’une violence pulsionnelle.</w:t>
      </w:r>
    </w:p>
    <w:p w:rsidR="00CE351C" w:rsidRDefault="00CE351C" w:rsidP="00793531">
      <w:pPr>
        <w:spacing w:after="0"/>
        <w:rPr>
          <w:rFonts w:ascii="Times New Roman" w:hAnsi="Times New Roman"/>
          <w:sz w:val="23"/>
        </w:rPr>
      </w:pPr>
    </w:p>
    <w:p w:rsidR="00134ECE" w:rsidRDefault="00134ECE" w:rsidP="00793531">
      <w:pPr>
        <w:spacing w:after="0"/>
        <w:rPr>
          <w:rFonts w:ascii="Times New Roman" w:hAnsi="Times New Roman"/>
          <w:sz w:val="23"/>
        </w:rPr>
      </w:pPr>
    </w:p>
    <w:p w:rsidR="00134ECE" w:rsidRDefault="00134ECE" w:rsidP="00793531">
      <w:pPr>
        <w:spacing w:after="0"/>
        <w:rPr>
          <w:rFonts w:ascii="Times New Roman" w:hAnsi="Times New Roman" w:cs="Times New Roman"/>
          <w:sz w:val="24"/>
          <w:szCs w:val="24"/>
        </w:rPr>
      </w:pPr>
      <w:r>
        <w:rPr>
          <w:rFonts w:ascii="Times New Roman" w:hAnsi="Times New Roman" w:cs="Times New Roman"/>
          <w:sz w:val="24"/>
          <w:szCs w:val="24"/>
        </w:rPr>
        <w:t>Musique de sauvage avec</w:t>
      </w:r>
      <w:r w:rsidR="009B3D3D">
        <w:rPr>
          <w:rFonts w:ascii="Times New Roman" w:hAnsi="Times New Roman" w:cs="Times New Roman"/>
          <w:sz w:val="24"/>
          <w:szCs w:val="24"/>
        </w:rPr>
        <w:t xml:space="preserve"> tout le confort moderne, dira D</w:t>
      </w:r>
      <w:r>
        <w:rPr>
          <w:rFonts w:ascii="Times New Roman" w:hAnsi="Times New Roman" w:cs="Times New Roman"/>
          <w:sz w:val="24"/>
          <w:szCs w:val="24"/>
        </w:rPr>
        <w:t xml:space="preserve">ebussy </w:t>
      </w:r>
    </w:p>
    <w:p w:rsidR="00DD7F7A" w:rsidRDefault="00DD7F7A" w:rsidP="00793531">
      <w:pPr>
        <w:spacing w:after="0"/>
        <w:rPr>
          <w:rFonts w:ascii="Times New Roman" w:hAnsi="Times New Roman" w:cs="Times New Roman"/>
          <w:sz w:val="24"/>
          <w:szCs w:val="24"/>
        </w:rPr>
      </w:pPr>
    </w:p>
    <w:p w:rsidR="00134ECE" w:rsidRDefault="00134ECE" w:rsidP="00134ECE">
      <w:pPr>
        <w:spacing w:after="0"/>
        <w:jc w:val="both"/>
        <w:rPr>
          <w:rFonts w:ascii="Times New Roman" w:hAnsi="Times New Roman" w:cs="Times New Roman"/>
          <w:sz w:val="24"/>
          <w:szCs w:val="24"/>
        </w:rPr>
      </w:pPr>
      <w:r>
        <w:rPr>
          <w:rFonts w:ascii="Times New Roman" w:hAnsi="Times New Roman" w:cs="Times New Roman"/>
          <w:sz w:val="24"/>
          <w:szCs w:val="24"/>
        </w:rPr>
        <w:t xml:space="preserve">Mais ce le sacre place en son centre, ce sont les noces barbares de la </w:t>
      </w:r>
      <w:proofErr w:type="spellStart"/>
      <w:r>
        <w:rPr>
          <w:rFonts w:ascii="Times New Roman" w:hAnsi="Times New Roman" w:cs="Times New Roman"/>
          <w:sz w:val="24"/>
          <w:szCs w:val="24"/>
        </w:rPr>
        <w:t>phéno</w:t>
      </w:r>
      <w:proofErr w:type="spellEnd"/>
      <w:r>
        <w:rPr>
          <w:rFonts w:ascii="Times New Roman" w:hAnsi="Times New Roman" w:cs="Times New Roman"/>
          <w:sz w:val="24"/>
          <w:szCs w:val="24"/>
        </w:rPr>
        <w:t xml:space="preserve"> et de la psychanalyse, de la forme eidétique et de la forme striée des pulsions…</w:t>
      </w:r>
    </w:p>
    <w:p w:rsidR="00134ECE" w:rsidRDefault="00134ECE" w:rsidP="00134ECE">
      <w:pPr>
        <w:spacing w:after="0"/>
        <w:jc w:val="both"/>
        <w:rPr>
          <w:rFonts w:ascii="Times New Roman" w:hAnsi="Times New Roman" w:cs="Times New Roman"/>
          <w:sz w:val="24"/>
          <w:szCs w:val="24"/>
        </w:rPr>
      </w:pPr>
    </w:p>
    <w:p w:rsidR="009B3D3D" w:rsidRPr="007927D6" w:rsidRDefault="007927D6" w:rsidP="00134ECE">
      <w:pPr>
        <w:spacing w:after="0"/>
        <w:jc w:val="both"/>
        <w:rPr>
          <w:rFonts w:ascii="Times New Roman" w:hAnsi="Times New Roman" w:cs="Times New Roman"/>
          <w:b/>
          <w:sz w:val="24"/>
          <w:szCs w:val="24"/>
        </w:rPr>
      </w:pPr>
      <w:r w:rsidRPr="007927D6">
        <w:rPr>
          <w:rFonts w:ascii="Times New Roman" w:hAnsi="Times New Roman" w:cs="Times New Roman"/>
          <w:b/>
          <w:sz w:val="24"/>
          <w:szCs w:val="24"/>
        </w:rPr>
        <w:t>Forme statique ou dynamique</w:t>
      </w:r>
    </w:p>
    <w:p w:rsidR="007927D6" w:rsidRDefault="007927D6" w:rsidP="00134ECE">
      <w:pPr>
        <w:spacing w:after="0"/>
        <w:jc w:val="both"/>
        <w:rPr>
          <w:rFonts w:ascii="Times New Roman" w:hAnsi="Times New Roman" w:cs="Times New Roman"/>
          <w:sz w:val="24"/>
          <w:szCs w:val="24"/>
        </w:rPr>
      </w:pPr>
    </w:p>
    <w:p w:rsidR="009B3D3D" w:rsidRDefault="009B3D3D" w:rsidP="00134ECE">
      <w:pPr>
        <w:spacing w:after="0"/>
        <w:jc w:val="both"/>
        <w:rPr>
          <w:rFonts w:ascii="Times New Roman" w:hAnsi="Times New Roman" w:cs="Times New Roman"/>
          <w:sz w:val="24"/>
          <w:szCs w:val="24"/>
        </w:rPr>
      </w:pPr>
    </w:p>
    <w:p w:rsidR="00501113" w:rsidRDefault="00501113" w:rsidP="00793531">
      <w:pPr>
        <w:spacing w:after="0"/>
        <w:rPr>
          <w:rFonts w:ascii="Times New Roman" w:hAnsi="Times New Roman" w:cs="Times New Roman"/>
          <w:sz w:val="24"/>
          <w:szCs w:val="24"/>
        </w:rPr>
      </w:pPr>
      <w:r>
        <w:rPr>
          <w:rFonts w:ascii="Times New Roman" w:hAnsi="Times New Roman" w:cs="Times New Roman"/>
          <w:sz w:val="24"/>
          <w:szCs w:val="24"/>
        </w:rPr>
        <w:t>Le grand débat induit par la gestalt est celui de l’inné ou de l’acquis : une forme déjà là, qu’il faudra optimiser par l’éducation, ou une forme psychique construite par l’expérience lors des développements de l’enfance…</w:t>
      </w:r>
    </w:p>
    <w:p w:rsidR="009B3D3D" w:rsidRDefault="009B3D3D" w:rsidP="00793531">
      <w:pPr>
        <w:spacing w:after="0"/>
        <w:rPr>
          <w:rFonts w:ascii="Times New Roman" w:hAnsi="Times New Roman" w:cs="Times New Roman"/>
          <w:sz w:val="24"/>
          <w:szCs w:val="24"/>
        </w:rPr>
      </w:pPr>
    </w:p>
    <w:p w:rsidR="00501113" w:rsidRDefault="00501113" w:rsidP="00793531">
      <w:pPr>
        <w:spacing w:after="0"/>
        <w:rPr>
          <w:rFonts w:ascii="Times New Roman" w:hAnsi="Times New Roman" w:cs="Times New Roman"/>
          <w:sz w:val="24"/>
          <w:szCs w:val="24"/>
        </w:rPr>
      </w:pPr>
      <w:r>
        <w:rPr>
          <w:rFonts w:ascii="Times New Roman" w:hAnsi="Times New Roman" w:cs="Times New Roman"/>
          <w:sz w:val="24"/>
          <w:szCs w:val="24"/>
        </w:rPr>
        <w:t xml:space="preserve">Forme statique « déjà là » ou processus de construction formelle ? </w:t>
      </w:r>
      <w:proofErr w:type="gramStart"/>
      <w:r>
        <w:rPr>
          <w:rFonts w:ascii="Times New Roman" w:hAnsi="Times New Roman" w:cs="Times New Roman"/>
          <w:sz w:val="24"/>
          <w:szCs w:val="24"/>
        </w:rPr>
        <w:t>forme</w:t>
      </w:r>
      <w:proofErr w:type="gramEnd"/>
      <w:r>
        <w:rPr>
          <w:rFonts w:ascii="Times New Roman" w:hAnsi="Times New Roman" w:cs="Times New Roman"/>
          <w:sz w:val="24"/>
          <w:szCs w:val="24"/>
        </w:rPr>
        <w:t xml:space="preserve"> </w:t>
      </w:r>
      <w:r w:rsidR="00DD7F7A">
        <w:rPr>
          <w:rFonts w:ascii="Times New Roman" w:hAnsi="Times New Roman" w:cs="Times New Roman"/>
          <w:sz w:val="24"/>
          <w:szCs w:val="24"/>
        </w:rPr>
        <w:t>de base immuable ou forme à projeter dans le temps… essence formelle immuable ou processus dynamique de construction ?</w:t>
      </w:r>
    </w:p>
    <w:p w:rsidR="00DD7F7A" w:rsidRDefault="00DD7F7A" w:rsidP="00793531">
      <w:pPr>
        <w:spacing w:after="0"/>
        <w:rPr>
          <w:rFonts w:ascii="Times New Roman" w:hAnsi="Times New Roman" w:cs="Times New Roman"/>
          <w:sz w:val="24"/>
          <w:szCs w:val="24"/>
        </w:rPr>
      </w:pPr>
    </w:p>
    <w:p w:rsidR="00DD7F7A" w:rsidRDefault="00DD7F7A" w:rsidP="00793531">
      <w:pPr>
        <w:spacing w:after="0"/>
        <w:rPr>
          <w:rFonts w:ascii="Times New Roman" w:hAnsi="Times New Roman" w:cs="Times New Roman"/>
          <w:sz w:val="24"/>
          <w:szCs w:val="24"/>
        </w:rPr>
      </w:pPr>
      <w:r>
        <w:rPr>
          <w:rFonts w:ascii="Times New Roman" w:hAnsi="Times New Roman" w:cs="Times New Roman"/>
          <w:sz w:val="24"/>
          <w:szCs w:val="24"/>
        </w:rPr>
        <w:t>Telles sont les deux tendances qui vont non seulement entrer en débat au niveau des sciences humaines au 20</w:t>
      </w:r>
      <w:r w:rsidRPr="00DD7F7A">
        <w:rPr>
          <w:rFonts w:ascii="Times New Roman" w:hAnsi="Times New Roman" w:cs="Times New Roman"/>
          <w:sz w:val="24"/>
          <w:szCs w:val="24"/>
          <w:vertAlign w:val="superscript"/>
        </w:rPr>
        <w:t>ème</w:t>
      </w:r>
      <w:r>
        <w:rPr>
          <w:rFonts w:ascii="Times New Roman" w:hAnsi="Times New Roman" w:cs="Times New Roman"/>
          <w:sz w:val="24"/>
          <w:szCs w:val="24"/>
        </w:rPr>
        <w:t xml:space="preserve"> siècle, mais encore des arts. </w:t>
      </w:r>
    </w:p>
    <w:p w:rsidR="00501113" w:rsidRDefault="00501113" w:rsidP="00793531">
      <w:pPr>
        <w:spacing w:after="0"/>
        <w:rPr>
          <w:rFonts w:ascii="Times New Roman" w:hAnsi="Times New Roman" w:cs="Times New Roman"/>
          <w:sz w:val="24"/>
          <w:szCs w:val="24"/>
        </w:rPr>
      </w:pPr>
    </w:p>
    <w:p w:rsidR="00F7543C" w:rsidRDefault="00F7543C" w:rsidP="00793531">
      <w:pPr>
        <w:spacing w:after="0"/>
        <w:rPr>
          <w:rFonts w:ascii="Times New Roman" w:hAnsi="Times New Roman" w:cs="Times New Roman"/>
          <w:b/>
          <w:sz w:val="24"/>
          <w:szCs w:val="24"/>
        </w:rPr>
      </w:pPr>
    </w:p>
    <w:p w:rsidR="00F7543C" w:rsidRDefault="00F7543C" w:rsidP="00793531">
      <w:pPr>
        <w:spacing w:after="0"/>
        <w:rPr>
          <w:rFonts w:ascii="Times New Roman" w:hAnsi="Times New Roman" w:cs="Times New Roman"/>
          <w:b/>
          <w:sz w:val="24"/>
          <w:szCs w:val="24"/>
        </w:rPr>
      </w:pPr>
    </w:p>
    <w:p w:rsidR="00BD7C52" w:rsidRPr="007927D6" w:rsidRDefault="007927D6" w:rsidP="00793531">
      <w:pPr>
        <w:spacing w:after="0"/>
        <w:rPr>
          <w:rFonts w:ascii="Times New Roman" w:hAnsi="Times New Roman" w:cs="Times New Roman"/>
          <w:b/>
          <w:sz w:val="24"/>
          <w:szCs w:val="24"/>
        </w:rPr>
      </w:pPr>
      <w:r w:rsidRPr="007927D6">
        <w:rPr>
          <w:rFonts w:ascii="Times New Roman" w:hAnsi="Times New Roman" w:cs="Times New Roman"/>
          <w:b/>
          <w:sz w:val="24"/>
          <w:szCs w:val="24"/>
        </w:rPr>
        <w:t>De la forme sans temps</w:t>
      </w:r>
    </w:p>
    <w:p w:rsidR="00793531" w:rsidRPr="00793531" w:rsidRDefault="00793531" w:rsidP="00793531">
      <w:pPr>
        <w:spacing w:after="0"/>
        <w:rPr>
          <w:rFonts w:ascii="Times New Roman" w:hAnsi="Times New Roman" w:cs="Times New Roman"/>
          <w:sz w:val="24"/>
          <w:szCs w:val="24"/>
        </w:rPr>
      </w:pPr>
    </w:p>
    <w:p w:rsidR="00793531" w:rsidRDefault="00793531" w:rsidP="00793531">
      <w:pPr>
        <w:spacing w:after="0"/>
        <w:rPr>
          <w:rFonts w:ascii="Times New Roman" w:hAnsi="Times New Roman" w:cs="Times New Roman"/>
          <w:sz w:val="24"/>
          <w:szCs w:val="24"/>
        </w:rPr>
      </w:pPr>
      <w:r>
        <w:rPr>
          <w:rFonts w:ascii="Times New Roman" w:hAnsi="Times New Roman" w:cs="Times New Roman"/>
          <w:sz w:val="24"/>
          <w:szCs w:val="24"/>
        </w:rPr>
        <w:t>Cette question de la forme va pour ainsi dire suivre deux perspectives :</w:t>
      </w:r>
    </w:p>
    <w:p w:rsidR="00793531" w:rsidRDefault="00793531" w:rsidP="00793531">
      <w:pPr>
        <w:spacing w:after="0"/>
        <w:rPr>
          <w:rFonts w:ascii="Times New Roman" w:hAnsi="Times New Roman" w:cs="Times New Roman"/>
          <w:sz w:val="24"/>
          <w:szCs w:val="24"/>
        </w:rPr>
      </w:pPr>
      <w:r>
        <w:rPr>
          <w:rFonts w:ascii="Times New Roman" w:hAnsi="Times New Roman" w:cs="Times New Roman"/>
          <w:sz w:val="24"/>
          <w:szCs w:val="24"/>
        </w:rPr>
        <w:t>La première sera celle d’une réduction à une forme de base essentielle, une « bonne forme », mais statique, déjà là. Une forme éternelle à toute conscience</w:t>
      </w:r>
      <w:r w:rsidR="00DD7F7A">
        <w:rPr>
          <w:rFonts w:ascii="Times New Roman" w:hAnsi="Times New Roman" w:cs="Times New Roman"/>
          <w:sz w:val="24"/>
          <w:szCs w:val="24"/>
        </w:rPr>
        <w:t xml:space="preserve"> : telles sera la direction suivie par l’art </w:t>
      </w:r>
      <w:proofErr w:type="gramStart"/>
      <w:r w:rsidR="00DD7F7A">
        <w:rPr>
          <w:rFonts w:ascii="Times New Roman" w:hAnsi="Times New Roman" w:cs="Times New Roman"/>
          <w:sz w:val="24"/>
          <w:szCs w:val="24"/>
        </w:rPr>
        <w:t>abstrait ,</w:t>
      </w:r>
      <w:proofErr w:type="gramEnd"/>
      <w:r w:rsidR="00DD7F7A">
        <w:rPr>
          <w:rFonts w:ascii="Times New Roman" w:hAnsi="Times New Roman" w:cs="Times New Roman"/>
          <w:sz w:val="24"/>
          <w:szCs w:val="24"/>
        </w:rPr>
        <w:t xml:space="preserve"> en pe</w:t>
      </w:r>
      <w:r w:rsidR="00D7550D">
        <w:rPr>
          <w:rFonts w:ascii="Times New Roman" w:hAnsi="Times New Roman" w:cs="Times New Roman"/>
          <w:sz w:val="24"/>
          <w:szCs w:val="24"/>
        </w:rPr>
        <w:t>i</w:t>
      </w:r>
      <w:r w:rsidR="00DD7F7A">
        <w:rPr>
          <w:rFonts w:ascii="Times New Roman" w:hAnsi="Times New Roman" w:cs="Times New Roman"/>
          <w:sz w:val="24"/>
          <w:szCs w:val="24"/>
        </w:rPr>
        <w:t xml:space="preserve">nture, ou par la </w:t>
      </w:r>
      <w:r w:rsidR="00D7550D">
        <w:rPr>
          <w:rFonts w:ascii="Times New Roman" w:hAnsi="Times New Roman" w:cs="Times New Roman"/>
          <w:sz w:val="24"/>
          <w:szCs w:val="24"/>
        </w:rPr>
        <w:t xml:space="preserve">musique avec le sérialisme </w:t>
      </w:r>
    </w:p>
    <w:p w:rsidR="00DD7F7A" w:rsidRDefault="00DD7F7A" w:rsidP="00793531">
      <w:pPr>
        <w:spacing w:after="0"/>
        <w:rPr>
          <w:rFonts w:ascii="Times New Roman" w:hAnsi="Times New Roman" w:cs="Times New Roman"/>
          <w:sz w:val="24"/>
          <w:szCs w:val="24"/>
        </w:rPr>
      </w:pPr>
    </w:p>
    <w:p w:rsidR="00DD7F7A" w:rsidRDefault="00DD7F7A" w:rsidP="00793531">
      <w:pPr>
        <w:spacing w:after="0"/>
        <w:rPr>
          <w:rFonts w:ascii="Times New Roman" w:hAnsi="Times New Roman" w:cs="Times New Roman"/>
          <w:sz w:val="24"/>
          <w:szCs w:val="24"/>
        </w:rPr>
      </w:pPr>
    </w:p>
    <w:p w:rsidR="00793531" w:rsidRDefault="00793531" w:rsidP="00793531">
      <w:pPr>
        <w:spacing w:after="0"/>
        <w:rPr>
          <w:rFonts w:ascii="Times New Roman" w:hAnsi="Times New Roman" w:cs="Times New Roman"/>
          <w:sz w:val="24"/>
          <w:szCs w:val="24"/>
        </w:rPr>
      </w:pPr>
      <w:r>
        <w:rPr>
          <w:rFonts w:ascii="Times New Roman" w:hAnsi="Times New Roman" w:cs="Times New Roman"/>
          <w:sz w:val="24"/>
          <w:szCs w:val="24"/>
        </w:rPr>
        <w:t xml:space="preserve">L’autre, sera celle au contraire d’une sorte de </w:t>
      </w:r>
      <w:proofErr w:type="spellStart"/>
      <w:r>
        <w:rPr>
          <w:rFonts w:ascii="Times New Roman" w:hAnsi="Times New Roman" w:cs="Times New Roman"/>
          <w:sz w:val="24"/>
          <w:szCs w:val="24"/>
        </w:rPr>
        <w:t>pro-jection</w:t>
      </w:r>
      <w:proofErr w:type="spellEnd"/>
      <w:r>
        <w:rPr>
          <w:rFonts w:ascii="Times New Roman" w:hAnsi="Times New Roman" w:cs="Times New Roman"/>
          <w:sz w:val="24"/>
          <w:szCs w:val="24"/>
        </w:rPr>
        <w:t xml:space="preserve"> dynamique dans le temps et l’espace…</w:t>
      </w:r>
    </w:p>
    <w:p w:rsidR="00793531" w:rsidRDefault="00793531" w:rsidP="00793531">
      <w:pPr>
        <w:spacing w:after="0"/>
        <w:rPr>
          <w:rFonts w:ascii="Times New Roman" w:hAnsi="Times New Roman" w:cs="Times New Roman"/>
          <w:sz w:val="24"/>
          <w:szCs w:val="24"/>
        </w:rPr>
      </w:pPr>
    </w:p>
    <w:p w:rsidR="00D7550D" w:rsidRDefault="00D7550D" w:rsidP="00793531">
      <w:pPr>
        <w:spacing w:after="0"/>
        <w:rPr>
          <w:rFonts w:ascii="Times New Roman" w:hAnsi="Times New Roman" w:cs="Times New Roman"/>
          <w:sz w:val="24"/>
          <w:szCs w:val="24"/>
        </w:rPr>
      </w:pPr>
      <w:r>
        <w:rPr>
          <w:rFonts w:ascii="Times New Roman" w:hAnsi="Times New Roman" w:cs="Times New Roman"/>
          <w:sz w:val="24"/>
          <w:szCs w:val="24"/>
        </w:rPr>
        <w:t xml:space="preserve">Passons à la première tendance avec l’art abstrait ; au travers de trois peintres. </w:t>
      </w:r>
    </w:p>
    <w:p w:rsidR="00793531" w:rsidRDefault="00793531" w:rsidP="00793531">
      <w:pPr>
        <w:spacing w:after="0"/>
        <w:jc w:val="both"/>
        <w:rPr>
          <w:rFonts w:ascii="Times New Roman" w:hAnsi="Times New Roman"/>
          <w:sz w:val="24"/>
          <w:szCs w:val="24"/>
          <w:lang w:val="en-US"/>
        </w:rPr>
      </w:pPr>
      <w:proofErr w:type="spellStart"/>
      <w:r w:rsidRPr="00793531">
        <w:rPr>
          <w:rFonts w:ascii="Times New Roman" w:hAnsi="Times New Roman"/>
          <w:sz w:val="24"/>
          <w:szCs w:val="24"/>
          <w:lang w:val="en-US"/>
        </w:rPr>
        <w:t>Kazimir</w:t>
      </w:r>
      <w:proofErr w:type="spellEnd"/>
      <w:r w:rsidRPr="00793531">
        <w:rPr>
          <w:rFonts w:ascii="Times New Roman" w:hAnsi="Times New Roman"/>
          <w:sz w:val="24"/>
          <w:szCs w:val="24"/>
          <w:lang w:val="en-US"/>
        </w:rPr>
        <w:t xml:space="preserve"> </w:t>
      </w:r>
      <w:proofErr w:type="spellStart"/>
      <w:r w:rsidRPr="00793531">
        <w:rPr>
          <w:rFonts w:ascii="Times New Roman" w:hAnsi="Times New Roman"/>
          <w:sz w:val="24"/>
          <w:szCs w:val="24"/>
          <w:lang w:val="en-US"/>
        </w:rPr>
        <w:t>Malevitch</w:t>
      </w:r>
      <w:proofErr w:type="spellEnd"/>
      <w:r w:rsidRPr="00793531">
        <w:rPr>
          <w:rFonts w:ascii="Times New Roman" w:hAnsi="Times New Roman"/>
          <w:sz w:val="24"/>
          <w:szCs w:val="24"/>
          <w:lang w:val="en-US"/>
        </w:rPr>
        <w:t xml:space="preserve">, Piet Mondrian </w:t>
      </w:r>
      <w:proofErr w:type="gramStart"/>
      <w:r w:rsidRPr="00793531">
        <w:rPr>
          <w:rFonts w:ascii="Times New Roman" w:hAnsi="Times New Roman"/>
          <w:sz w:val="24"/>
          <w:szCs w:val="24"/>
          <w:lang w:val="en-US"/>
        </w:rPr>
        <w:t>et</w:t>
      </w:r>
      <w:proofErr w:type="gramEnd"/>
      <w:r w:rsidRPr="00793531">
        <w:rPr>
          <w:rFonts w:ascii="Times New Roman" w:hAnsi="Times New Roman"/>
          <w:sz w:val="24"/>
          <w:szCs w:val="24"/>
          <w:lang w:val="en-US"/>
        </w:rPr>
        <w:t xml:space="preserve"> </w:t>
      </w:r>
      <w:proofErr w:type="spellStart"/>
      <w:r w:rsidRPr="00793531">
        <w:rPr>
          <w:rFonts w:ascii="Times New Roman" w:hAnsi="Times New Roman"/>
          <w:sz w:val="24"/>
          <w:szCs w:val="24"/>
          <w:lang w:val="en-US"/>
        </w:rPr>
        <w:t>Wassily</w:t>
      </w:r>
      <w:proofErr w:type="spellEnd"/>
      <w:r w:rsidRPr="00793531">
        <w:rPr>
          <w:rFonts w:ascii="Times New Roman" w:hAnsi="Times New Roman"/>
          <w:sz w:val="24"/>
          <w:szCs w:val="24"/>
          <w:lang w:val="en-US"/>
        </w:rPr>
        <w:t xml:space="preserve"> Kandinsky. </w:t>
      </w:r>
    </w:p>
    <w:p w:rsidR="00D7550D" w:rsidRPr="004A54E5" w:rsidRDefault="00DD415F" w:rsidP="00793531">
      <w:pPr>
        <w:spacing w:after="0"/>
        <w:jc w:val="both"/>
        <w:rPr>
          <w:rFonts w:ascii="Times New Roman" w:hAnsi="Times New Roman"/>
          <w:sz w:val="24"/>
          <w:szCs w:val="24"/>
        </w:rPr>
      </w:pPr>
      <w:r w:rsidRPr="004A54E5">
        <w:rPr>
          <w:rFonts w:ascii="Times New Roman" w:hAnsi="Times New Roman"/>
          <w:sz w:val="24"/>
          <w:szCs w:val="24"/>
        </w:rPr>
        <w:t xml:space="preserve">D3 </w:t>
      </w:r>
    </w:p>
    <w:p w:rsidR="00793531" w:rsidRDefault="00793531"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793531">
        <w:rPr>
          <w:rFonts w:ascii="Times New Roman" w:hAnsi="Times New Roman"/>
          <w:sz w:val="24"/>
          <w:szCs w:val="24"/>
        </w:rPr>
        <w:t xml:space="preserve">Décembre 1915, </w:t>
      </w:r>
      <w:proofErr w:type="spellStart"/>
      <w:r w:rsidRPr="00793531">
        <w:rPr>
          <w:rFonts w:ascii="Times New Roman" w:hAnsi="Times New Roman"/>
          <w:sz w:val="24"/>
          <w:szCs w:val="24"/>
        </w:rPr>
        <w:t>Pétrograd</w:t>
      </w:r>
      <w:proofErr w:type="spellEnd"/>
      <w:r w:rsidRPr="00793531">
        <w:rPr>
          <w:rFonts w:ascii="Times New Roman" w:hAnsi="Times New Roman"/>
          <w:sz w:val="24"/>
          <w:szCs w:val="24"/>
        </w:rPr>
        <w:t xml:space="preserve">. K. Malevitch déclare le « Suprématisme » en présentant l’exposition </w:t>
      </w:r>
      <w:r w:rsidRPr="00793531">
        <w:rPr>
          <w:rFonts w:ascii="Times New Roman" w:hAnsi="Times New Roman"/>
          <w:i/>
          <w:sz w:val="24"/>
          <w:szCs w:val="24"/>
        </w:rPr>
        <w:t>« 0,10 »</w:t>
      </w:r>
      <w:r w:rsidRPr="00793531">
        <w:rPr>
          <w:rFonts w:ascii="Times New Roman" w:hAnsi="Times New Roman"/>
          <w:sz w:val="24"/>
          <w:szCs w:val="24"/>
        </w:rPr>
        <w:t>. « </w:t>
      </w:r>
      <w:r w:rsidRPr="007B71E6">
        <w:rPr>
          <w:rFonts w:ascii="Times New Roman" w:hAnsi="Times New Roman"/>
          <w:b/>
          <w:sz w:val="24"/>
          <w:szCs w:val="24"/>
        </w:rPr>
        <w:t>Je me suis métamorphosé en zéro des formes, annonce-t-il, je suis arrivé au-delà du zéro, à la création, c’est-à-dire au suprématisme, nouveau réalisme pictural, création non objective </w:t>
      </w:r>
      <w:proofErr w:type="gramStart"/>
      <w:r w:rsidRPr="00793531">
        <w:rPr>
          <w:rFonts w:ascii="Times New Roman" w:hAnsi="Times New Roman"/>
          <w:sz w:val="24"/>
          <w:szCs w:val="24"/>
        </w:rPr>
        <w:t>» </w:t>
      </w:r>
      <w:proofErr w:type="gramEnd"/>
      <w:r w:rsidRPr="00793531">
        <w:rPr>
          <w:rStyle w:val="Appelnotedebasdep"/>
          <w:sz w:val="24"/>
          <w:szCs w:val="24"/>
        </w:rPr>
        <w:footnoteReference w:id="4"/>
      </w:r>
      <w:r w:rsidRPr="00793531">
        <w:rPr>
          <w:rFonts w:ascii="Times New Roman" w:hAnsi="Times New Roman"/>
          <w:sz w:val="24"/>
          <w:szCs w:val="24"/>
        </w:rPr>
        <w:t xml:space="preserve">. </w:t>
      </w:r>
    </w:p>
    <w:p w:rsidR="00D7550D" w:rsidRPr="00793531" w:rsidRDefault="00D7550D"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D7550D" w:rsidRDefault="00D7550D"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Arial" w:hAnsi="Arial" w:cs="Arial"/>
          <w:noProof/>
          <w:color w:val="0044CC"/>
          <w:lang w:eastAsia="fr-FR"/>
        </w:rPr>
        <w:drawing>
          <wp:inline distT="0" distB="0" distL="0" distR="0" wp14:anchorId="72B6EE96" wp14:editId="6EEBD39F">
            <wp:extent cx="1600200" cy="1476375"/>
            <wp:effectExtent l="0" t="0" r="0" b="0"/>
            <wp:docPr id="1" name="Image 1" descr="http://ts4.mm.bing.net/th?id=H.4813302346221727&amp;w=168&amp;h=155&amp;c=7&amp;rs=1&amp;pid=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813302346221727&amp;w=168&amp;h=155&amp;c=7&amp;rs=1&amp;pid=1.7">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D7550D" w:rsidRDefault="00D7550D"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D7550D" w:rsidRDefault="00793531" w:rsidP="00793531">
      <w:pPr>
        <w:spacing w:after="0"/>
        <w:jc w:val="both"/>
        <w:rPr>
          <w:rFonts w:ascii="Times New Roman" w:hAnsi="Times New Roman"/>
          <w:sz w:val="24"/>
          <w:szCs w:val="24"/>
        </w:rPr>
      </w:pPr>
      <w:r w:rsidRPr="00793531">
        <w:rPr>
          <w:rFonts w:ascii="Times New Roman" w:hAnsi="Times New Roman"/>
          <w:sz w:val="24"/>
          <w:szCs w:val="24"/>
        </w:rPr>
        <w:t xml:space="preserve">Avec le célèbre </w:t>
      </w:r>
      <w:r w:rsidRPr="00793531">
        <w:rPr>
          <w:rFonts w:ascii="Times New Roman" w:hAnsi="Times New Roman"/>
          <w:i/>
          <w:sz w:val="24"/>
          <w:szCs w:val="24"/>
        </w:rPr>
        <w:t xml:space="preserve">Carré noir sur fond blanc </w:t>
      </w:r>
      <w:r w:rsidRPr="00793531">
        <w:rPr>
          <w:rFonts w:ascii="Times New Roman" w:hAnsi="Times New Roman"/>
          <w:sz w:val="24"/>
          <w:szCs w:val="24"/>
        </w:rPr>
        <w:t>(1913), ce « degré zéro » est celui d’une entité formelle à laquelle se résume l’</w:t>
      </w:r>
      <w:proofErr w:type="spellStart"/>
      <w:r w:rsidRPr="00793531">
        <w:rPr>
          <w:rFonts w:ascii="Times New Roman" w:hAnsi="Times New Roman"/>
          <w:sz w:val="24"/>
          <w:szCs w:val="24"/>
        </w:rPr>
        <w:t>oeuvre</w:t>
      </w:r>
      <w:proofErr w:type="spellEnd"/>
      <w:r w:rsidRPr="00793531">
        <w:rPr>
          <w:rFonts w:ascii="Times New Roman" w:hAnsi="Times New Roman"/>
          <w:sz w:val="24"/>
          <w:szCs w:val="24"/>
        </w:rPr>
        <w:t xml:space="preserve">. Tout volume et toute profondeur sont évacués au profit d’une forme unique que donne la simplicité extrême ou « suprême » d’une figure géométrique de base. </w:t>
      </w:r>
    </w:p>
    <w:p w:rsidR="00D7550D" w:rsidRDefault="00D7550D" w:rsidP="00793531">
      <w:pPr>
        <w:spacing w:after="0"/>
        <w:jc w:val="both"/>
        <w:rPr>
          <w:rFonts w:ascii="Times New Roman" w:hAnsi="Times New Roman"/>
          <w:sz w:val="24"/>
          <w:szCs w:val="24"/>
        </w:rPr>
      </w:pPr>
    </w:p>
    <w:p w:rsidR="00D7550D" w:rsidRDefault="00793531"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793531">
        <w:rPr>
          <w:rFonts w:ascii="Times New Roman" w:hAnsi="Times New Roman"/>
          <w:i/>
          <w:sz w:val="24"/>
          <w:szCs w:val="24"/>
        </w:rPr>
        <w:t>Croix noire sur fond blanc</w:t>
      </w:r>
      <w:r w:rsidRPr="00793531">
        <w:rPr>
          <w:rFonts w:ascii="Times New Roman" w:hAnsi="Times New Roman"/>
          <w:sz w:val="24"/>
          <w:szCs w:val="24"/>
        </w:rPr>
        <w:t xml:space="preserve"> (1915), </w:t>
      </w:r>
    </w:p>
    <w:p w:rsidR="00D7550D" w:rsidRPr="00DD415F" w:rsidRDefault="00DD415F"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b/>
          <w:sz w:val="24"/>
          <w:szCs w:val="24"/>
        </w:rPr>
      </w:pPr>
      <w:r>
        <w:rPr>
          <w:rFonts w:ascii="Times New Roman" w:hAnsi="Times New Roman"/>
          <w:b/>
          <w:sz w:val="24"/>
          <w:szCs w:val="24"/>
        </w:rPr>
        <w:t xml:space="preserve">D4 </w:t>
      </w:r>
    </w:p>
    <w:p w:rsidR="00D7550D" w:rsidRDefault="00D7550D"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Arial" w:hAnsi="Arial" w:cs="Arial"/>
          <w:noProof/>
          <w:color w:val="0044CC"/>
          <w:lang w:eastAsia="fr-FR"/>
        </w:rPr>
        <w:lastRenderedPageBreak/>
        <w:drawing>
          <wp:inline distT="0" distB="0" distL="0" distR="0" wp14:anchorId="5FB15858" wp14:editId="319707E1">
            <wp:extent cx="1647825" cy="1476375"/>
            <wp:effectExtent l="0" t="0" r="0" b="0"/>
            <wp:docPr id="2" name="Image 2" descr="http://ts3.mm.bing.net/th?id=H.4749281546405638&amp;w=173&amp;h=155&amp;c=7&amp;rs=1&amp;pid=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4749281546405638&amp;w=173&amp;h=155&amp;c=7&amp;rs=1&amp;pid=1.7">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476375"/>
                    </a:xfrm>
                    <a:prstGeom prst="rect">
                      <a:avLst/>
                    </a:prstGeom>
                    <a:noFill/>
                    <a:ln>
                      <a:noFill/>
                    </a:ln>
                  </pic:spPr>
                </pic:pic>
              </a:graphicData>
            </a:graphic>
          </wp:inline>
        </w:drawing>
      </w:r>
    </w:p>
    <w:p w:rsidR="00D7550D" w:rsidRDefault="00D7550D"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D7550D" w:rsidRDefault="00793531"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793531">
        <w:rPr>
          <w:rFonts w:ascii="Times New Roman" w:hAnsi="Times New Roman"/>
          <w:i/>
          <w:sz w:val="24"/>
          <w:szCs w:val="24"/>
        </w:rPr>
        <w:t>Carré blanc sur fond blanc</w:t>
      </w:r>
      <w:r w:rsidRPr="00793531">
        <w:rPr>
          <w:rFonts w:ascii="Times New Roman" w:hAnsi="Times New Roman"/>
          <w:sz w:val="24"/>
          <w:szCs w:val="24"/>
        </w:rPr>
        <w:t xml:space="preserve"> (1918), </w:t>
      </w:r>
    </w:p>
    <w:p w:rsidR="00D7550D" w:rsidRDefault="00D7550D"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D7550D" w:rsidRDefault="00D7550D"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Arial" w:hAnsi="Arial" w:cs="Arial"/>
          <w:noProof/>
          <w:color w:val="0044CC"/>
          <w:lang w:eastAsia="fr-FR"/>
        </w:rPr>
        <w:drawing>
          <wp:inline distT="0" distB="0" distL="0" distR="0" wp14:anchorId="0A160966" wp14:editId="0A734C8C">
            <wp:extent cx="1419225" cy="1390650"/>
            <wp:effectExtent l="0" t="0" r="0" b="0"/>
            <wp:docPr id="3" name="Image 3" descr="http://ts4.mm.bing.net/th?id=H.5048524769921691&amp;w=149&amp;h=146&amp;c=7&amp;rs=1&amp;pid=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4.mm.bing.net/th?id=H.5048524769921691&amp;w=149&amp;h=146&amp;c=7&amp;rs=1&amp;pid=1.7">
                      <a:hlinkClick r:id="rId13"/>
                    </pic:cNvPr>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noFill/>
                    <a:ln>
                      <a:noFill/>
                    </a:ln>
                  </pic:spPr>
                </pic:pic>
              </a:graphicData>
            </a:graphic>
          </wp:inline>
        </w:drawing>
      </w:r>
    </w:p>
    <w:p w:rsidR="00D7550D" w:rsidRDefault="00793531" w:rsidP="00793531">
      <w:pPr>
        <w:spacing w:after="0"/>
        <w:jc w:val="both"/>
        <w:rPr>
          <w:rFonts w:ascii="Times New Roman" w:hAnsi="Times New Roman"/>
          <w:sz w:val="24"/>
          <w:szCs w:val="24"/>
        </w:rPr>
      </w:pPr>
      <w:proofErr w:type="gramStart"/>
      <w:r w:rsidRPr="00793531">
        <w:rPr>
          <w:rFonts w:ascii="Times New Roman" w:hAnsi="Times New Roman"/>
          <w:sz w:val="24"/>
          <w:szCs w:val="24"/>
        </w:rPr>
        <w:t>les</w:t>
      </w:r>
      <w:proofErr w:type="gramEnd"/>
      <w:r w:rsidRPr="00793531">
        <w:rPr>
          <w:rFonts w:ascii="Times New Roman" w:hAnsi="Times New Roman"/>
          <w:sz w:val="24"/>
          <w:szCs w:val="24"/>
        </w:rPr>
        <w:t xml:space="preserve"> titres sont significatifs quant à décrire les tableaux, les mots se trouvant alors limités à la seule indication de la configuration des toiles. </w:t>
      </w:r>
    </w:p>
    <w:p w:rsidR="00D7550D" w:rsidRDefault="00D7550D" w:rsidP="00793531">
      <w:pPr>
        <w:spacing w:after="0"/>
        <w:jc w:val="both"/>
        <w:rPr>
          <w:rFonts w:ascii="Times New Roman" w:hAnsi="Times New Roman"/>
          <w:sz w:val="24"/>
          <w:szCs w:val="24"/>
        </w:rPr>
      </w:pPr>
    </w:p>
    <w:p w:rsidR="00793531" w:rsidRPr="00793531" w:rsidRDefault="00793531" w:rsidP="00793531">
      <w:pPr>
        <w:spacing w:after="0"/>
        <w:jc w:val="both"/>
        <w:rPr>
          <w:rFonts w:ascii="Times New Roman" w:hAnsi="Times New Roman"/>
          <w:sz w:val="24"/>
          <w:szCs w:val="24"/>
        </w:rPr>
      </w:pPr>
      <w:r w:rsidRPr="00793531">
        <w:rPr>
          <w:rFonts w:ascii="Times New Roman" w:hAnsi="Times New Roman"/>
          <w:sz w:val="24"/>
          <w:szCs w:val="24"/>
        </w:rPr>
        <w:t>La libération picturale que revendique le suprématisme cherche en effet à restituer une totale autonomie langagière à la peinture, devant lui permettre de « parler dans sa propre langue </w:t>
      </w:r>
      <w:proofErr w:type="gramStart"/>
      <w:r w:rsidRPr="00793531">
        <w:rPr>
          <w:rFonts w:ascii="Times New Roman" w:hAnsi="Times New Roman"/>
          <w:sz w:val="24"/>
          <w:szCs w:val="24"/>
        </w:rPr>
        <w:t>» </w:t>
      </w:r>
      <w:proofErr w:type="gramEnd"/>
      <w:r w:rsidRPr="00793531">
        <w:rPr>
          <w:rStyle w:val="Appelnotedebasdep"/>
          <w:sz w:val="24"/>
          <w:szCs w:val="24"/>
        </w:rPr>
        <w:footnoteReference w:id="5"/>
      </w:r>
      <w:r w:rsidRPr="00793531">
        <w:rPr>
          <w:rFonts w:ascii="Times New Roman" w:hAnsi="Times New Roman"/>
          <w:sz w:val="24"/>
          <w:szCs w:val="24"/>
        </w:rPr>
        <w:t xml:space="preserve">. Cette autonomie est celle de la structure même de la forme, réduite à son ossature la plus basique, à sa « bonne forme » -au sens </w:t>
      </w:r>
      <w:proofErr w:type="spellStart"/>
      <w:r w:rsidRPr="00793531">
        <w:rPr>
          <w:rFonts w:ascii="Times New Roman" w:hAnsi="Times New Roman"/>
          <w:sz w:val="24"/>
          <w:szCs w:val="24"/>
        </w:rPr>
        <w:t>geltaltiste</w:t>
      </w:r>
      <w:proofErr w:type="spellEnd"/>
      <w:r w:rsidRPr="00793531">
        <w:rPr>
          <w:rFonts w:ascii="Times New Roman" w:hAnsi="Times New Roman"/>
          <w:sz w:val="24"/>
          <w:szCs w:val="24"/>
        </w:rPr>
        <w:t xml:space="preserve">, première. </w:t>
      </w:r>
    </w:p>
    <w:p w:rsidR="00793531" w:rsidRPr="00793531" w:rsidRDefault="00793531" w:rsidP="00793531">
      <w:pPr>
        <w:spacing w:after="0"/>
        <w:jc w:val="both"/>
        <w:rPr>
          <w:rFonts w:ascii="Times New Roman" w:hAnsi="Times New Roman"/>
          <w:sz w:val="24"/>
          <w:szCs w:val="24"/>
        </w:rPr>
      </w:pPr>
    </w:p>
    <w:p w:rsidR="006C36F3" w:rsidRDefault="00793531" w:rsidP="006C36F3">
      <w:pPr>
        <w:spacing w:after="0"/>
        <w:jc w:val="both"/>
        <w:rPr>
          <w:rFonts w:ascii="Times New Roman" w:hAnsi="Times New Roman"/>
          <w:sz w:val="24"/>
          <w:szCs w:val="24"/>
        </w:rPr>
      </w:pPr>
      <w:r w:rsidRPr="00793531">
        <w:rPr>
          <w:rFonts w:ascii="Times New Roman" w:hAnsi="Times New Roman"/>
          <w:sz w:val="24"/>
          <w:szCs w:val="24"/>
        </w:rPr>
        <w:t xml:space="preserve">      C’est également sur une radicalisation de la forme</w:t>
      </w:r>
      <w:r w:rsidR="006C36F3">
        <w:rPr>
          <w:rFonts w:ascii="Times New Roman" w:hAnsi="Times New Roman"/>
          <w:sz w:val="24"/>
          <w:szCs w:val="24"/>
        </w:rPr>
        <w:t xml:space="preserve">, sur un effet de réduction à des formes premières, </w:t>
      </w:r>
      <w:r w:rsidRPr="00793531">
        <w:rPr>
          <w:rFonts w:ascii="Times New Roman" w:hAnsi="Times New Roman"/>
          <w:sz w:val="24"/>
          <w:szCs w:val="24"/>
        </w:rPr>
        <w:t xml:space="preserve"> que se fonde l’</w:t>
      </w:r>
      <w:proofErr w:type="spellStart"/>
      <w:r w:rsidRPr="00793531">
        <w:rPr>
          <w:rFonts w:ascii="Times New Roman" w:hAnsi="Times New Roman"/>
          <w:sz w:val="24"/>
          <w:szCs w:val="24"/>
        </w:rPr>
        <w:t>oeuvre</w:t>
      </w:r>
      <w:proofErr w:type="spellEnd"/>
      <w:r w:rsidRPr="00793531">
        <w:rPr>
          <w:rFonts w:ascii="Times New Roman" w:hAnsi="Times New Roman"/>
          <w:sz w:val="24"/>
          <w:szCs w:val="24"/>
        </w:rPr>
        <w:t xml:space="preserve"> de P. Mondrian avec son « </w:t>
      </w:r>
      <w:proofErr w:type="spellStart"/>
      <w:r w:rsidRPr="00793531">
        <w:rPr>
          <w:rFonts w:ascii="Times New Roman" w:hAnsi="Times New Roman"/>
          <w:sz w:val="24"/>
          <w:szCs w:val="24"/>
        </w:rPr>
        <w:t>Néo-plasticisme</w:t>
      </w:r>
      <w:proofErr w:type="spellEnd"/>
      <w:r w:rsidRPr="00793531">
        <w:rPr>
          <w:rFonts w:ascii="Times New Roman" w:hAnsi="Times New Roman"/>
          <w:sz w:val="24"/>
          <w:szCs w:val="24"/>
        </w:rPr>
        <w:t xml:space="preserve"> », défini en 1920. </w:t>
      </w:r>
    </w:p>
    <w:p w:rsidR="006C36F3" w:rsidRPr="006C36F3" w:rsidRDefault="006C36F3" w:rsidP="006C36F3">
      <w:pPr>
        <w:spacing w:after="0"/>
        <w:jc w:val="both"/>
        <w:rPr>
          <w:rFonts w:ascii="Times New Roman" w:hAnsi="Times New Roman"/>
          <w:i/>
          <w:sz w:val="24"/>
          <w:szCs w:val="24"/>
        </w:rPr>
      </w:pPr>
    </w:p>
    <w:p w:rsidR="006B4705" w:rsidRDefault="006C36F3" w:rsidP="005F1397">
      <w:pPr>
        <w:spacing w:after="0"/>
        <w:jc w:val="both"/>
        <w:rPr>
          <w:rFonts w:ascii="Times New Roman" w:hAnsi="Times New Roman"/>
          <w:sz w:val="24"/>
          <w:szCs w:val="24"/>
        </w:rPr>
      </w:pPr>
      <w:r>
        <w:rPr>
          <w:rFonts w:ascii="Times New Roman" w:hAnsi="Times New Roman"/>
          <w:sz w:val="24"/>
          <w:szCs w:val="24"/>
        </w:rPr>
        <w:t xml:space="preserve">Au début </w:t>
      </w:r>
      <w:proofErr w:type="spellStart"/>
      <w:r>
        <w:rPr>
          <w:rFonts w:ascii="Times New Roman" w:hAnsi="Times New Roman"/>
          <w:sz w:val="24"/>
          <w:szCs w:val="24"/>
        </w:rPr>
        <w:t>mondrian</w:t>
      </w:r>
      <w:proofErr w:type="spellEnd"/>
      <w:r>
        <w:rPr>
          <w:rFonts w:ascii="Times New Roman" w:hAnsi="Times New Roman"/>
          <w:sz w:val="24"/>
          <w:szCs w:val="24"/>
        </w:rPr>
        <w:t xml:space="preserve"> est expressionniste </w:t>
      </w:r>
      <w:r w:rsidRPr="006C36F3">
        <w:rPr>
          <w:rFonts w:ascii="Times New Roman" w:hAnsi="Times New Roman"/>
          <w:i/>
          <w:sz w:val="24"/>
          <w:szCs w:val="24"/>
        </w:rPr>
        <w:t>: l’arbre rouge</w:t>
      </w:r>
      <w:proofErr w:type="gramStart"/>
      <w:r w:rsidRPr="006C36F3">
        <w:rPr>
          <w:rFonts w:ascii="Times New Roman" w:hAnsi="Times New Roman"/>
          <w:i/>
          <w:sz w:val="24"/>
          <w:szCs w:val="24"/>
        </w:rPr>
        <w:t>.</w:t>
      </w:r>
      <w:r w:rsidR="00793531" w:rsidRPr="00793531">
        <w:rPr>
          <w:rFonts w:ascii="Times New Roman" w:hAnsi="Times New Roman"/>
          <w:sz w:val="24"/>
          <w:szCs w:val="24"/>
        </w:rPr>
        <w:t>.</w:t>
      </w:r>
      <w:proofErr w:type="gramEnd"/>
    </w:p>
    <w:p w:rsidR="005F1397" w:rsidRDefault="005F1397"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5F1397" w:rsidRDefault="005F1397"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5F1397" w:rsidRDefault="005F1397"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Times New Roman" w:hAnsi="Times New Roman"/>
          <w:noProof/>
          <w:sz w:val="24"/>
          <w:szCs w:val="24"/>
          <w:lang w:eastAsia="fr-FR"/>
        </w:rPr>
        <w:drawing>
          <wp:inline distT="0" distB="0" distL="0" distR="0" wp14:anchorId="75775C5A" wp14:editId="7F1EED04">
            <wp:extent cx="2466000" cy="1850400"/>
            <wp:effectExtent l="0" t="0" r="0" b="0"/>
            <wp:docPr id="14" name="Image 14" descr="C:\Users\gboudine\Pictures\2013-11-2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oudine\Pictures\2013-11-28\02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66000" cy="1850400"/>
                    </a:xfrm>
                    <a:prstGeom prst="rect">
                      <a:avLst/>
                    </a:prstGeom>
                    <a:noFill/>
                    <a:ln>
                      <a:noFill/>
                    </a:ln>
                  </pic:spPr>
                </pic:pic>
              </a:graphicData>
            </a:graphic>
          </wp:inline>
        </w:drawing>
      </w:r>
    </w:p>
    <w:p w:rsidR="006B4705" w:rsidRDefault="006B4705"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Times New Roman" w:hAnsi="Times New Roman"/>
          <w:sz w:val="24"/>
          <w:szCs w:val="24"/>
        </w:rPr>
        <w:lastRenderedPageBreak/>
        <w:t xml:space="preserve">Arbre rouge, 1909 </w:t>
      </w:r>
    </w:p>
    <w:p w:rsidR="006B4705" w:rsidRDefault="006B4705"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6B4705" w:rsidRDefault="006B4705" w:rsidP="006C36F3">
      <w:pPr>
        <w:spacing w:after="0"/>
        <w:jc w:val="both"/>
        <w:rPr>
          <w:rFonts w:ascii="Times New Roman" w:hAnsi="Times New Roman"/>
          <w:sz w:val="24"/>
          <w:szCs w:val="24"/>
        </w:rPr>
      </w:pPr>
      <w:r w:rsidRPr="006C36F3">
        <w:rPr>
          <w:rFonts w:ascii="Times New Roman" w:hAnsi="Times New Roman"/>
          <w:sz w:val="24"/>
          <w:szCs w:val="24"/>
        </w:rPr>
        <w:t xml:space="preserve">Puis viendront </w:t>
      </w:r>
      <w:r w:rsidRPr="00793531">
        <w:rPr>
          <w:rFonts w:ascii="Times New Roman" w:hAnsi="Times New Roman"/>
          <w:sz w:val="24"/>
          <w:szCs w:val="24"/>
        </w:rPr>
        <w:t xml:space="preserve">les premières </w:t>
      </w:r>
      <w:r w:rsidRPr="00793531">
        <w:rPr>
          <w:rFonts w:ascii="Times New Roman" w:hAnsi="Times New Roman"/>
          <w:i/>
          <w:sz w:val="24"/>
          <w:szCs w:val="24"/>
        </w:rPr>
        <w:t>Composition</w:t>
      </w:r>
      <w:r w:rsidRPr="00793531">
        <w:rPr>
          <w:rFonts w:ascii="Times New Roman" w:hAnsi="Times New Roman"/>
          <w:sz w:val="24"/>
          <w:szCs w:val="24"/>
        </w:rPr>
        <w:t xml:space="preserve"> - ainsi le peintre intitule-t-il la majeure partie de ses toiles en les numérotant -, amorcées en 1913, </w:t>
      </w:r>
      <w:r>
        <w:rPr>
          <w:rFonts w:ascii="Times New Roman" w:hAnsi="Times New Roman"/>
          <w:sz w:val="24"/>
          <w:szCs w:val="24"/>
        </w:rPr>
        <w:t xml:space="preserve">où </w:t>
      </w:r>
      <w:r w:rsidRPr="00793531">
        <w:rPr>
          <w:rFonts w:ascii="Times New Roman" w:hAnsi="Times New Roman"/>
          <w:sz w:val="24"/>
          <w:szCs w:val="24"/>
        </w:rPr>
        <w:t xml:space="preserve">son esthétique </w:t>
      </w:r>
      <w:r>
        <w:rPr>
          <w:rFonts w:ascii="Times New Roman" w:hAnsi="Times New Roman"/>
          <w:sz w:val="24"/>
          <w:szCs w:val="24"/>
        </w:rPr>
        <w:t xml:space="preserve">va </w:t>
      </w:r>
      <w:r w:rsidRPr="00793531">
        <w:rPr>
          <w:rFonts w:ascii="Times New Roman" w:hAnsi="Times New Roman"/>
          <w:sz w:val="24"/>
          <w:szCs w:val="24"/>
        </w:rPr>
        <w:t>affiche</w:t>
      </w:r>
      <w:r>
        <w:rPr>
          <w:rFonts w:ascii="Times New Roman" w:hAnsi="Times New Roman"/>
          <w:sz w:val="24"/>
          <w:szCs w:val="24"/>
        </w:rPr>
        <w:t>r</w:t>
      </w:r>
      <w:r w:rsidRPr="00793531">
        <w:rPr>
          <w:rFonts w:ascii="Times New Roman" w:hAnsi="Times New Roman"/>
          <w:sz w:val="24"/>
          <w:szCs w:val="24"/>
        </w:rPr>
        <w:t xml:space="preserve"> une autre voie que celle du suprématisme</w:t>
      </w:r>
    </w:p>
    <w:p w:rsidR="00427C60" w:rsidRDefault="00427C60" w:rsidP="006C36F3">
      <w:pPr>
        <w:spacing w:after="0"/>
        <w:jc w:val="both"/>
        <w:rPr>
          <w:rFonts w:ascii="Times New Roman" w:hAnsi="Times New Roman"/>
          <w:sz w:val="24"/>
          <w:szCs w:val="24"/>
        </w:rPr>
      </w:pPr>
    </w:p>
    <w:p w:rsidR="00427C60" w:rsidRDefault="00427C60" w:rsidP="00427C60">
      <w:pPr>
        <w:spacing w:after="0"/>
        <w:jc w:val="both"/>
        <w:rPr>
          <w:rFonts w:ascii="Times New Roman" w:hAnsi="Times New Roman"/>
          <w:sz w:val="24"/>
          <w:szCs w:val="24"/>
        </w:rPr>
      </w:pPr>
      <w:r w:rsidRPr="00793531">
        <w:rPr>
          <w:rFonts w:ascii="Times New Roman" w:hAnsi="Times New Roman"/>
          <w:sz w:val="24"/>
          <w:szCs w:val="24"/>
        </w:rPr>
        <w:t xml:space="preserve">Les principes du </w:t>
      </w:r>
      <w:proofErr w:type="spellStart"/>
      <w:r w:rsidRPr="00793531">
        <w:rPr>
          <w:rFonts w:ascii="Times New Roman" w:hAnsi="Times New Roman"/>
          <w:sz w:val="24"/>
          <w:szCs w:val="24"/>
        </w:rPr>
        <w:t>néo</w:t>
      </w:r>
      <w:r>
        <w:rPr>
          <w:rFonts w:ascii="Times New Roman" w:hAnsi="Times New Roman"/>
          <w:sz w:val="24"/>
          <w:szCs w:val="24"/>
        </w:rPr>
        <w:t>-plasticisme</w:t>
      </w:r>
      <w:proofErr w:type="spellEnd"/>
      <w:r>
        <w:rPr>
          <w:rFonts w:ascii="Times New Roman" w:hAnsi="Times New Roman"/>
          <w:sz w:val="24"/>
          <w:szCs w:val="24"/>
        </w:rPr>
        <w:t xml:space="preserve"> demandent déjà </w:t>
      </w:r>
      <w:r w:rsidRPr="00793531">
        <w:rPr>
          <w:rFonts w:ascii="Times New Roman" w:hAnsi="Times New Roman"/>
          <w:sz w:val="24"/>
          <w:szCs w:val="24"/>
        </w:rPr>
        <w:t xml:space="preserve"> l’emploi exclusif de lignes droites se coupant à angle droit (utilisation des horizontales et verticales selon ce que le peintre nomme le « plus-minus »), </w:t>
      </w:r>
    </w:p>
    <w:p w:rsidR="00427C60" w:rsidRDefault="00427C60" w:rsidP="00427C60">
      <w:pPr>
        <w:spacing w:after="0"/>
        <w:jc w:val="both"/>
        <w:rPr>
          <w:rFonts w:ascii="Times New Roman" w:hAnsi="Times New Roman"/>
          <w:sz w:val="24"/>
          <w:szCs w:val="24"/>
        </w:rPr>
      </w:pPr>
    </w:p>
    <w:p w:rsidR="00427C60" w:rsidRDefault="00427C60"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427C60" w:rsidRDefault="00427C60"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427C60" w:rsidRDefault="00427C60"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Arial" w:hAnsi="Arial" w:cs="Arial"/>
          <w:noProof/>
          <w:color w:val="000000"/>
          <w:lang w:eastAsia="fr-FR"/>
        </w:rPr>
        <w:drawing>
          <wp:inline distT="0" distB="0" distL="0" distR="0" wp14:anchorId="23BC4F6C" wp14:editId="0A3FB34F">
            <wp:extent cx="2857500" cy="2181225"/>
            <wp:effectExtent l="0" t="0" r="0" b="0"/>
            <wp:docPr id="9" name="Image 9" descr="http://ts1.mm.bing.net/th?id=H.4995194151372209&amp;pid=1.9&amp;m=&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4995194151372209&amp;pid=1.9&amp;m=&amp;w=300&amp;h=300&amp;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rsidR="00427C60" w:rsidRDefault="00427C60"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427C60" w:rsidRDefault="00427C60" w:rsidP="00427C60">
      <w:pPr>
        <w:spacing w:after="0"/>
        <w:jc w:val="both"/>
        <w:rPr>
          <w:rFonts w:ascii="Times New Roman" w:hAnsi="Times New Roman"/>
          <w:sz w:val="24"/>
          <w:szCs w:val="24"/>
        </w:rPr>
      </w:pPr>
    </w:p>
    <w:p w:rsidR="00427C60" w:rsidRDefault="00427C60" w:rsidP="00427C60">
      <w:pPr>
        <w:spacing w:after="0"/>
        <w:jc w:val="both"/>
        <w:rPr>
          <w:rFonts w:ascii="Times New Roman" w:hAnsi="Times New Roman"/>
          <w:sz w:val="24"/>
          <w:szCs w:val="24"/>
        </w:rPr>
      </w:pPr>
      <w:r>
        <w:rPr>
          <w:rFonts w:ascii="Times New Roman" w:hAnsi="Times New Roman"/>
          <w:sz w:val="24"/>
          <w:szCs w:val="24"/>
        </w:rPr>
        <w:t xml:space="preserve">Puis une recherche des oppositions chromatiques, </w:t>
      </w:r>
    </w:p>
    <w:p w:rsidR="00427C60" w:rsidRDefault="00427C60" w:rsidP="00427C60">
      <w:pPr>
        <w:spacing w:after="0"/>
        <w:jc w:val="both"/>
        <w:rPr>
          <w:rFonts w:ascii="Times New Roman" w:hAnsi="Times New Roman"/>
          <w:sz w:val="24"/>
          <w:szCs w:val="24"/>
        </w:rPr>
      </w:pPr>
    </w:p>
    <w:p w:rsidR="006B4705" w:rsidRDefault="006B4705"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5F1397" w:rsidRDefault="005F1397"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Times New Roman" w:hAnsi="Times New Roman"/>
          <w:noProof/>
          <w:sz w:val="24"/>
          <w:szCs w:val="24"/>
          <w:lang w:eastAsia="fr-FR"/>
        </w:rPr>
        <w:drawing>
          <wp:inline distT="0" distB="0" distL="0" distR="0" wp14:anchorId="1A005DC9" wp14:editId="1B1A962E">
            <wp:extent cx="1515600" cy="2023200"/>
            <wp:effectExtent l="0" t="0" r="0" b="0"/>
            <wp:docPr id="19" name="Image 19" descr="C:\Users\gboudine\Pictures\2013-11-2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oudine\Pictures\2013-11-28\02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15600" cy="2023200"/>
                    </a:xfrm>
                    <a:prstGeom prst="rect">
                      <a:avLst/>
                    </a:prstGeom>
                    <a:noFill/>
                    <a:ln>
                      <a:noFill/>
                    </a:ln>
                  </pic:spPr>
                </pic:pic>
              </a:graphicData>
            </a:graphic>
          </wp:inline>
        </w:drawing>
      </w:r>
    </w:p>
    <w:p w:rsidR="005F1397" w:rsidRDefault="005F1397"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5F1397" w:rsidRDefault="005F1397"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6C36F3" w:rsidRDefault="006C36F3"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D7550D" w:rsidRDefault="006B4705"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Arial" w:hAnsi="Arial" w:cs="Arial"/>
          <w:noProof/>
          <w:color w:val="0044CC"/>
          <w:lang w:eastAsia="fr-FR"/>
        </w:rPr>
        <w:lastRenderedPageBreak/>
        <w:drawing>
          <wp:inline distT="0" distB="0" distL="0" distR="0" wp14:anchorId="660011FD" wp14:editId="2BBF085A">
            <wp:extent cx="962025" cy="1428750"/>
            <wp:effectExtent l="0" t="0" r="0" b="0"/>
            <wp:docPr id="5" name="Image 5" descr="http://ts4.mm.bing.net/th?id=H.4591231044552227&amp;w=101&amp;h=150&amp;c=7&amp;rs=1&amp;pid=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4.mm.bing.net/th?id=H.4591231044552227&amp;w=101&amp;h=150&amp;c=7&amp;rs=1&amp;pid=1.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1428750"/>
                    </a:xfrm>
                    <a:prstGeom prst="rect">
                      <a:avLst/>
                    </a:prstGeom>
                    <a:noFill/>
                    <a:ln>
                      <a:noFill/>
                    </a:ln>
                  </pic:spPr>
                </pic:pic>
              </a:graphicData>
            </a:graphic>
          </wp:inline>
        </w:drawing>
      </w:r>
    </w:p>
    <w:p w:rsidR="006B4705" w:rsidRDefault="006B4705" w:rsidP="006B4705">
      <w:pPr>
        <w:spacing w:after="0"/>
        <w:jc w:val="both"/>
        <w:rPr>
          <w:rFonts w:ascii="Times New Roman" w:hAnsi="Times New Roman"/>
          <w:sz w:val="24"/>
          <w:szCs w:val="24"/>
        </w:rPr>
      </w:pPr>
      <w:r w:rsidRPr="00793531">
        <w:rPr>
          <w:rFonts w:ascii="Times New Roman" w:hAnsi="Times New Roman"/>
          <w:sz w:val="24"/>
          <w:szCs w:val="24"/>
        </w:rPr>
        <w:t>La forme n’est plus présentée selon l’irréductibilité « toute faite » d’un motif unique, tranché par un effet de contraste noir/blanc. En revanche, elle est insérée dans le jeu d’une structure complexe où, comme le dit l’artiste, « chaque partie reçoit sa valeur visuelle du tout et le tout la reçoit des parties </w:t>
      </w:r>
      <w:proofErr w:type="gramStart"/>
      <w:r w:rsidRPr="00793531">
        <w:rPr>
          <w:rFonts w:ascii="Times New Roman" w:hAnsi="Times New Roman"/>
          <w:sz w:val="24"/>
          <w:szCs w:val="24"/>
        </w:rPr>
        <w:t>» </w:t>
      </w:r>
      <w:proofErr w:type="gramEnd"/>
      <w:r w:rsidRPr="00793531">
        <w:rPr>
          <w:rStyle w:val="Appelnotedebasdep"/>
          <w:sz w:val="24"/>
          <w:szCs w:val="24"/>
        </w:rPr>
        <w:footnoteReference w:id="6"/>
      </w:r>
      <w:r w:rsidRPr="00793531">
        <w:rPr>
          <w:rFonts w:ascii="Times New Roman" w:hAnsi="Times New Roman"/>
          <w:sz w:val="24"/>
          <w:szCs w:val="24"/>
        </w:rPr>
        <w:t xml:space="preserve">. </w:t>
      </w:r>
    </w:p>
    <w:p w:rsidR="00D7550D" w:rsidRDefault="00D7550D" w:rsidP="006C36F3">
      <w:pPr>
        <w:spacing w:after="0"/>
        <w:jc w:val="both"/>
        <w:rPr>
          <w:rFonts w:ascii="Times New Roman" w:hAnsi="Times New Roman"/>
          <w:sz w:val="24"/>
          <w:szCs w:val="24"/>
        </w:rPr>
      </w:pPr>
    </w:p>
    <w:p w:rsidR="00427C60" w:rsidRDefault="00427C60" w:rsidP="006C36F3">
      <w:pPr>
        <w:spacing w:after="0"/>
        <w:jc w:val="both"/>
        <w:rPr>
          <w:rFonts w:ascii="Times New Roman" w:hAnsi="Times New Roman"/>
          <w:sz w:val="24"/>
          <w:szCs w:val="24"/>
        </w:rPr>
      </w:pPr>
      <w:r>
        <w:rPr>
          <w:rFonts w:ascii="Times New Roman" w:hAnsi="Times New Roman"/>
          <w:noProof/>
          <w:sz w:val="24"/>
          <w:szCs w:val="24"/>
          <w:lang w:eastAsia="fr-FR"/>
        </w:rPr>
        <w:drawing>
          <wp:inline distT="0" distB="0" distL="0" distR="0">
            <wp:extent cx="2880000" cy="2160000"/>
            <wp:effectExtent l="0" t="0" r="0" b="0"/>
            <wp:docPr id="25" name="Image 25" descr="C:\Users\gboudine\Pictures\2013-11-28\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boudine\Pictures\2013-11-28\026.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427C60" w:rsidRDefault="00427C60" w:rsidP="006C36F3">
      <w:pPr>
        <w:spacing w:after="0"/>
        <w:jc w:val="both"/>
        <w:rPr>
          <w:rFonts w:ascii="Times New Roman" w:hAnsi="Times New Roman"/>
          <w:sz w:val="24"/>
          <w:szCs w:val="24"/>
        </w:rPr>
      </w:pPr>
    </w:p>
    <w:p w:rsidR="00427C60" w:rsidRDefault="00427C60" w:rsidP="006C36F3">
      <w:pPr>
        <w:spacing w:after="0"/>
        <w:jc w:val="both"/>
        <w:rPr>
          <w:rFonts w:ascii="Times New Roman" w:hAnsi="Times New Roman"/>
          <w:sz w:val="24"/>
          <w:szCs w:val="24"/>
        </w:rPr>
      </w:pPr>
    </w:p>
    <w:p w:rsidR="00427C60" w:rsidRDefault="00427C60" w:rsidP="006C36F3">
      <w:pPr>
        <w:spacing w:after="0"/>
        <w:jc w:val="both"/>
        <w:rPr>
          <w:rFonts w:ascii="Times New Roman" w:hAnsi="Times New Roman"/>
          <w:sz w:val="24"/>
          <w:szCs w:val="24"/>
        </w:rPr>
      </w:pPr>
    </w:p>
    <w:p w:rsidR="006C36F3" w:rsidRDefault="006C36F3" w:rsidP="006C36F3">
      <w:pPr>
        <w:spacing w:after="0"/>
        <w:jc w:val="both"/>
        <w:rPr>
          <w:rFonts w:ascii="Times New Roman" w:hAnsi="Times New Roman"/>
          <w:sz w:val="24"/>
          <w:szCs w:val="24"/>
        </w:rPr>
      </w:pPr>
    </w:p>
    <w:p w:rsidR="00793531" w:rsidRDefault="006C36F3"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Times New Roman" w:hAnsi="Times New Roman"/>
          <w:sz w:val="24"/>
          <w:szCs w:val="24"/>
        </w:rPr>
        <w:t xml:space="preserve">Puis un décentrement sur des asymétries. </w:t>
      </w:r>
      <w:r w:rsidR="00793531" w:rsidRPr="00793531">
        <w:rPr>
          <w:rFonts w:ascii="Times New Roman" w:hAnsi="Times New Roman"/>
          <w:sz w:val="24"/>
          <w:szCs w:val="24"/>
        </w:rPr>
        <w:t xml:space="preserve">De tels procédés permettent d’instaurer une totalité irrésolue, un espace en quelque sorte inachevé, ouvert, suggérant son complément </w:t>
      </w:r>
      <w:r w:rsidR="007B71E6">
        <w:rPr>
          <w:rFonts w:ascii="Times New Roman" w:hAnsi="Times New Roman"/>
          <w:sz w:val="24"/>
          <w:szCs w:val="24"/>
        </w:rPr>
        <w:t>hors du tableau (asymétrique</w:t>
      </w:r>
      <w:proofErr w:type="gramStart"/>
      <w:r w:rsidR="007B71E6">
        <w:rPr>
          <w:rFonts w:ascii="Times New Roman" w:hAnsi="Times New Roman"/>
          <w:sz w:val="24"/>
          <w:szCs w:val="24"/>
        </w:rPr>
        <w:t>) ,</w:t>
      </w:r>
      <w:r>
        <w:rPr>
          <w:rFonts w:ascii="Times New Roman" w:hAnsi="Times New Roman"/>
          <w:sz w:val="24"/>
          <w:szCs w:val="24"/>
        </w:rPr>
        <w:t>donc</w:t>
      </w:r>
      <w:proofErr w:type="gramEnd"/>
      <w:r>
        <w:rPr>
          <w:rFonts w:ascii="Times New Roman" w:hAnsi="Times New Roman"/>
          <w:sz w:val="24"/>
          <w:szCs w:val="24"/>
        </w:rPr>
        <w:t xml:space="preserve"> </w:t>
      </w:r>
      <w:r w:rsidR="00793531" w:rsidRPr="00793531">
        <w:rPr>
          <w:rFonts w:ascii="Times New Roman" w:hAnsi="Times New Roman"/>
          <w:sz w:val="24"/>
          <w:szCs w:val="24"/>
        </w:rPr>
        <w:t xml:space="preserve">dans </w:t>
      </w:r>
      <w:r>
        <w:rPr>
          <w:rFonts w:ascii="Times New Roman" w:hAnsi="Times New Roman"/>
          <w:sz w:val="24"/>
          <w:szCs w:val="24"/>
        </w:rPr>
        <w:t xml:space="preserve">et par </w:t>
      </w:r>
      <w:r w:rsidR="00793531" w:rsidRPr="00793531">
        <w:rPr>
          <w:rFonts w:ascii="Times New Roman" w:hAnsi="Times New Roman"/>
          <w:sz w:val="24"/>
          <w:szCs w:val="24"/>
        </w:rPr>
        <w:t xml:space="preserve">le champ subjectif de l’organisation mentale qu’opère le spectateur. Dans ce sens, et à l’inverse du suprématisme, les toiles de P. Mondrian ne peignent pas directement la « bonne forme ». Elles en fournissent bien davantage la condition de réalisation perceptive. </w:t>
      </w:r>
    </w:p>
    <w:p w:rsidR="00BF64F8" w:rsidRDefault="00D7550D"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Arial" w:hAnsi="Arial" w:cs="Arial"/>
          <w:noProof/>
          <w:color w:val="0044CC"/>
          <w:lang w:eastAsia="fr-FR"/>
        </w:rPr>
        <w:drawing>
          <wp:inline distT="0" distB="0" distL="0" distR="0" wp14:anchorId="6F6B99DA" wp14:editId="0DFA28F3">
            <wp:extent cx="1285875" cy="1362075"/>
            <wp:effectExtent l="0" t="0" r="0" b="0"/>
            <wp:docPr id="4" name="Image 4" descr="http://ts4.mm.bing.net/th?id=H.4542105238766935&amp;w=135&amp;h=143&amp;c=7&amp;rs=1&amp;pid=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4.mm.bing.net/th?id=H.4542105238766935&amp;w=135&amp;h=143&amp;c=7&amp;rs=1&amp;pid=1.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1362075"/>
                    </a:xfrm>
                    <a:prstGeom prst="rect">
                      <a:avLst/>
                    </a:prstGeom>
                    <a:noFill/>
                    <a:ln>
                      <a:noFill/>
                    </a:ln>
                  </pic:spPr>
                </pic:pic>
              </a:graphicData>
            </a:graphic>
          </wp:inline>
        </w:drawing>
      </w:r>
    </w:p>
    <w:p w:rsidR="006B4705" w:rsidRDefault="006B4705" w:rsidP="00DD415F">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6B4705" w:rsidRDefault="006B4705" w:rsidP="00DD415F">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Pr>
          <w:rFonts w:ascii="Arial" w:hAnsi="Arial" w:cs="Arial"/>
          <w:noProof/>
          <w:color w:val="0044CC"/>
          <w:lang w:eastAsia="fr-FR"/>
        </w:rPr>
        <w:lastRenderedPageBreak/>
        <w:drawing>
          <wp:inline distT="0" distB="0" distL="0" distR="0" wp14:anchorId="5101A35B" wp14:editId="46E4B2EC">
            <wp:extent cx="1600200" cy="1476375"/>
            <wp:effectExtent l="0" t="0" r="0" b="0"/>
            <wp:docPr id="8" name="Image 8" descr="http://ts1.mm.bing.net/th?id=H.4668695081912808&amp;w=168&amp;h=155&amp;c=7&amp;rs=1&amp;pid=1.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H.4668695081912808&amp;w=168&amp;h=155&amp;c=7&amp;rs=1&amp;pid=1.7">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6B4705" w:rsidRPr="00CF1D7E" w:rsidRDefault="006B4705" w:rsidP="00005156">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CF1D7E">
        <w:rPr>
          <w:rFonts w:ascii="Times New Roman" w:hAnsi="Times New Roman"/>
          <w:sz w:val="24"/>
          <w:szCs w:val="24"/>
        </w:rPr>
        <w:t>« Pure représentation de l’esprit humain, l’art s’exprimera, espérait P. Mondrian, dans une forme esthétique purifiée, c’est-à-dire abstraite </w:t>
      </w:r>
      <w:proofErr w:type="gramStart"/>
      <w:r w:rsidRPr="00CF1D7E">
        <w:rPr>
          <w:rFonts w:ascii="Times New Roman" w:hAnsi="Times New Roman"/>
          <w:sz w:val="24"/>
          <w:szCs w:val="24"/>
        </w:rPr>
        <w:t>» </w:t>
      </w:r>
      <w:proofErr w:type="gramEnd"/>
      <w:r w:rsidRPr="00CF1D7E">
        <w:rPr>
          <w:rStyle w:val="Appelnotedebasdep"/>
          <w:sz w:val="24"/>
          <w:szCs w:val="24"/>
        </w:rPr>
        <w:footnoteReference w:id="7"/>
      </w:r>
      <w:r w:rsidRPr="00CF1D7E">
        <w:rPr>
          <w:rFonts w:ascii="Times New Roman" w:hAnsi="Times New Roman"/>
          <w:sz w:val="24"/>
          <w:szCs w:val="24"/>
        </w:rPr>
        <w:t>. La valeur universelle que le suprématisme confère à la forme épurée bascule ici dans le champ invisible et « abstrait » d’une conscience transcendantale. La « renaissance consciente, écrit le peintre, a pour corollaire la plastique abstraite, l’homme adhérant uniquement à ce qui lui est universel </w:t>
      </w:r>
      <w:proofErr w:type="gramStart"/>
      <w:r w:rsidRPr="00CF1D7E">
        <w:rPr>
          <w:rFonts w:ascii="Times New Roman" w:hAnsi="Times New Roman"/>
          <w:sz w:val="24"/>
          <w:szCs w:val="24"/>
        </w:rPr>
        <w:t>» </w:t>
      </w:r>
      <w:proofErr w:type="gramEnd"/>
      <w:r w:rsidRPr="00CF1D7E">
        <w:rPr>
          <w:rStyle w:val="Appelnotedebasdep"/>
          <w:sz w:val="24"/>
          <w:szCs w:val="24"/>
        </w:rPr>
        <w:footnoteReference w:id="8"/>
      </w:r>
      <w:r w:rsidRPr="00CF1D7E">
        <w:rPr>
          <w:rFonts w:ascii="Times New Roman" w:hAnsi="Times New Roman"/>
          <w:sz w:val="24"/>
          <w:szCs w:val="24"/>
        </w:rPr>
        <w:t xml:space="preserve">. </w:t>
      </w:r>
    </w:p>
    <w:p w:rsidR="00427C60" w:rsidRPr="00CF1D7E" w:rsidRDefault="00427C60" w:rsidP="00005156">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427C60" w:rsidRDefault="00427C60" w:rsidP="00005156">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Pr>
          <w:rFonts w:ascii="Arial" w:hAnsi="Arial" w:cs="Arial"/>
          <w:noProof/>
          <w:color w:val="0044CC"/>
          <w:lang w:eastAsia="fr-FR"/>
        </w:rPr>
        <w:drawing>
          <wp:inline distT="0" distB="0" distL="0" distR="0" wp14:anchorId="4EB8A1E7" wp14:editId="1C280984">
            <wp:extent cx="1038225" cy="1400175"/>
            <wp:effectExtent l="0" t="0" r="0" b="0"/>
            <wp:docPr id="26" name="Image 26" descr="http://ts3.mm.bing.net/th?id=HG.140543394002&amp;w=109&amp;h=147&amp;c=7&amp;rs=1&amp;pid=1.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3.mm.bing.net/th?id=HG.140543394002&amp;w=109&amp;h=147&amp;c=7&amp;rs=1&amp;pid=1.7">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427C60" w:rsidRDefault="00427C60" w:rsidP="00005156">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6B4705" w:rsidRPr="00793531" w:rsidRDefault="006B4705" w:rsidP="006B4705">
      <w:pPr>
        <w:spacing w:after="0"/>
        <w:jc w:val="both"/>
        <w:rPr>
          <w:rFonts w:ascii="Times New Roman" w:hAnsi="Times New Roman"/>
          <w:sz w:val="24"/>
          <w:szCs w:val="24"/>
        </w:rPr>
      </w:pPr>
    </w:p>
    <w:p w:rsidR="00BF64F8" w:rsidRDefault="00793531" w:rsidP="006B4705">
      <w:pPr>
        <w:spacing w:after="0"/>
        <w:jc w:val="both"/>
        <w:rPr>
          <w:rFonts w:ascii="Times New Roman" w:hAnsi="Times New Roman"/>
          <w:sz w:val="24"/>
          <w:szCs w:val="24"/>
        </w:rPr>
      </w:pPr>
      <w:r w:rsidRPr="00793531">
        <w:rPr>
          <w:rFonts w:ascii="Times New Roman" w:hAnsi="Times New Roman"/>
          <w:sz w:val="24"/>
          <w:szCs w:val="24"/>
        </w:rPr>
        <w:t xml:space="preserve">Cette aspiration </w:t>
      </w:r>
      <w:proofErr w:type="spellStart"/>
      <w:r w:rsidRPr="00793531">
        <w:rPr>
          <w:rFonts w:ascii="Times New Roman" w:hAnsi="Times New Roman"/>
          <w:sz w:val="24"/>
          <w:szCs w:val="24"/>
        </w:rPr>
        <w:t>universalisante</w:t>
      </w:r>
      <w:proofErr w:type="spellEnd"/>
      <w:r w:rsidRPr="00793531">
        <w:rPr>
          <w:rFonts w:ascii="Times New Roman" w:hAnsi="Times New Roman"/>
          <w:sz w:val="24"/>
          <w:szCs w:val="24"/>
        </w:rPr>
        <w:t xml:space="preserve"> des peintres de l’abstraction se retrouve pleinement dans le spiritualisme de W. Kandinsky. En 1910, alors qu’il commence ses premières toiles abstraites, l’artiste écrit son ouvrage </w:t>
      </w:r>
      <w:r w:rsidRPr="00793531">
        <w:rPr>
          <w:rFonts w:ascii="Times New Roman" w:hAnsi="Times New Roman"/>
          <w:i/>
          <w:sz w:val="24"/>
          <w:szCs w:val="24"/>
        </w:rPr>
        <w:t>Du Spirituel dans l’art, et dans la peinture en particulier</w:t>
      </w:r>
      <w:r w:rsidRPr="00793531">
        <w:rPr>
          <w:rFonts w:ascii="Times New Roman" w:hAnsi="Times New Roman"/>
          <w:sz w:val="24"/>
          <w:szCs w:val="24"/>
        </w:rPr>
        <w:t>. Il y énonce le principe esthétique « d’une nécessité intérieure » </w:t>
      </w:r>
      <w:r w:rsidRPr="00793531">
        <w:rPr>
          <w:rStyle w:val="Appelnotedebasdep"/>
          <w:sz w:val="24"/>
          <w:szCs w:val="24"/>
        </w:rPr>
        <w:footnoteReference w:id="9"/>
      </w:r>
      <w:r w:rsidRPr="00793531">
        <w:rPr>
          <w:rFonts w:ascii="Times New Roman" w:hAnsi="Times New Roman"/>
          <w:sz w:val="24"/>
          <w:szCs w:val="24"/>
        </w:rPr>
        <w:t xml:space="preserve"> de l’œuvre qui définit le contenu de l’art abstrait. </w:t>
      </w:r>
    </w:p>
    <w:p w:rsidR="006B4705" w:rsidRDefault="006B4705" w:rsidP="006B4705">
      <w:pPr>
        <w:spacing w:after="0"/>
        <w:jc w:val="both"/>
        <w:rPr>
          <w:rFonts w:ascii="Times New Roman" w:hAnsi="Times New Roman"/>
          <w:sz w:val="24"/>
          <w:szCs w:val="24"/>
        </w:rPr>
      </w:pPr>
    </w:p>
    <w:p w:rsidR="00BF64F8" w:rsidRDefault="00793531" w:rsidP="00005156">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793531">
        <w:rPr>
          <w:rFonts w:ascii="Times New Roman" w:hAnsi="Times New Roman"/>
          <w:sz w:val="24"/>
          <w:szCs w:val="24"/>
        </w:rPr>
        <w:t>Pourtant, la visée rejoint là aussi une « structure typique » et apriorique, que le peintre réfère à une propension e</w:t>
      </w:r>
      <w:r w:rsidR="006B4705">
        <w:rPr>
          <w:rFonts w:ascii="Times New Roman" w:hAnsi="Times New Roman"/>
          <w:sz w:val="24"/>
          <w:szCs w:val="24"/>
        </w:rPr>
        <w:t xml:space="preserve">xistentielle de l’Esprit : </w:t>
      </w:r>
      <w:r w:rsidRPr="00793531">
        <w:rPr>
          <w:rFonts w:ascii="Times New Roman" w:hAnsi="Times New Roman"/>
          <w:sz w:val="24"/>
          <w:szCs w:val="24"/>
        </w:rPr>
        <w:t>L’art abstrait ouvre une « </w:t>
      </w:r>
      <w:r w:rsidRPr="007B71E6">
        <w:rPr>
          <w:rFonts w:ascii="Times New Roman" w:hAnsi="Times New Roman"/>
          <w:b/>
          <w:sz w:val="24"/>
          <w:szCs w:val="24"/>
        </w:rPr>
        <w:t xml:space="preserve">construction (“ géométrique ”) non évidente, qui ne saute pas aux yeux (...), cachée, qui se dégage insensiblement de l’image et qui est, par conséquent, moins destinée aux yeux qu’à l’âme. Cette </w:t>
      </w:r>
      <w:r w:rsidRPr="007B71E6">
        <w:rPr>
          <w:rFonts w:ascii="Times New Roman" w:hAnsi="Times New Roman"/>
          <w:b/>
          <w:i/>
          <w:sz w:val="24"/>
          <w:szCs w:val="24"/>
        </w:rPr>
        <w:t>construction cachée</w:t>
      </w:r>
      <w:r w:rsidRPr="007B71E6">
        <w:rPr>
          <w:rFonts w:ascii="Times New Roman" w:hAnsi="Times New Roman"/>
          <w:b/>
          <w:sz w:val="24"/>
          <w:szCs w:val="24"/>
        </w:rPr>
        <w:t xml:space="preserve"> peut être constituée de formes apparemment jetées au hasard sur la toile (...) ce qui, ici, est extérieurement décousu est intérieurement fondu en un tout </w:t>
      </w:r>
      <w:r w:rsidRPr="00793531">
        <w:rPr>
          <w:rFonts w:ascii="Times New Roman" w:hAnsi="Times New Roman"/>
          <w:sz w:val="24"/>
          <w:szCs w:val="24"/>
        </w:rPr>
        <w:t xml:space="preserve">»  </w:t>
      </w:r>
    </w:p>
    <w:p w:rsidR="007B71E6" w:rsidRDefault="007B71E6" w:rsidP="00793531">
      <w:pPr>
        <w:jc w:val="both"/>
        <w:rPr>
          <w:rFonts w:ascii="Times New Roman" w:hAnsi="Times New Roman"/>
          <w:sz w:val="24"/>
          <w:szCs w:val="24"/>
        </w:rPr>
      </w:pPr>
    </w:p>
    <w:p w:rsidR="007B71E6" w:rsidRDefault="007B71E6" w:rsidP="00793531">
      <w:pPr>
        <w:jc w:val="both"/>
        <w:rPr>
          <w:rFonts w:ascii="Times New Roman" w:hAnsi="Times New Roman"/>
          <w:sz w:val="24"/>
          <w:szCs w:val="24"/>
        </w:rPr>
      </w:pPr>
      <w:r>
        <w:rPr>
          <w:rFonts w:ascii="Times New Roman" w:hAnsi="Times New Roman"/>
          <w:sz w:val="24"/>
          <w:szCs w:val="24"/>
        </w:rPr>
        <w:t>Ligne brisée, 1923</w:t>
      </w:r>
    </w:p>
    <w:p w:rsidR="007B71E6" w:rsidRDefault="007B71E6" w:rsidP="00793531">
      <w:pPr>
        <w:jc w:val="both"/>
        <w:rPr>
          <w:rFonts w:ascii="Times New Roman" w:hAnsi="Times New Roman"/>
          <w:sz w:val="24"/>
          <w:szCs w:val="24"/>
        </w:rPr>
      </w:pPr>
      <w:r>
        <w:rPr>
          <w:rFonts w:ascii="Arial" w:hAnsi="Arial" w:cs="Arial"/>
          <w:noProof/>
          <w:color w:val="000000"/>
          <w:lang w:eastAsia="fr-FR"/>
        </w:rPr>
        <w:lastRenderedPageBreak/>
        <w:drawing>
          <wp:inline distT="0" distB="0" distL="0" distR="0">
            <wp:extent cx="3754800" cy="2599200"/>
            <wp:effectExtent l="0" t="0" r="0" b="0"/>
            <wp:docPr id="11" name="Image 11" descr="http://invisiblebooks.com/Transverselline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visiblebooks.com/Transverselline19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4800" cy="2599200"/>
                    </a:xfrm>
                    <a:prstGeom prst="rect">
                      <a:avLst/>
                    </a:prstGeom>
                    <a:noFill/>
                    <a:ln>
                      <a:noFill/>
                    </a:ln>
                  </pic:spPr>
                </pic:pic>
              </a:graphicData>
            </a:graphic>
          </wp:inline>
        </w:drawing>
      </w:r>
    </w:p>
    <w:p w:rsidR="007B71E6" w:rsidRDefault="007B71E6" w:rsidP="00793531">
      <w:pPr>
        <w:jc w:val="both"/>
        <w:rPr>
          <w:rFonts w:ascii="Times New Roman" w:hAnsi="Times New Roman"/>
          <w:sz w:val="24"/>
          <w:szCs w:val="24"/>
        </w:rPr>
      </w:pPr>
      <w:r>
        <w:rPr>
          <w:rFonts w:ascii="Times New Roman" w:hAnsi="Times New Roman"/>
          <w:sz w:val="24"/>
          <w:szCs w:val="24"/>
        </w:rPr>
        <w:t>Cette « fusion en tout » n’est rien d’autre que ce que vise le tableau : les structures de synthèse de notre conscience perceptive</w:t>
      </w:r>
    </w:p>
    <w:p w:rsidR="00793531" w:rsidRPr="00793531" w:rsidRDefault="00793531" w:rsidP="00793531">
      <w:pPr>
        <w:jc w:val="both"/>
        <w:rPr>
          <w:rFonts w:ascii="Times New Roman" w:hAnsi="Times New Roman"/>
          <w:sz w:val="24"/>
          <w:szCs w:val="24"/>
        </w:rPr>
      </w:pPr>
      <w:r w:rsidRPr="00793531">
        <w:rPr>
          <w:rFonts w:ascii="Times New Roman" w:hAnsi="Times New Roman"/>
          <w:sz w:val="24"/>
          <w:szCs w:val="24"/>
        </w:rPr>
        <w:t xml:space="preserve">La « bonne forme » que le suprématisme de K. Malevitch donne d’emblée, que P. Mondrian suggère virtuellement dans le projet de sa « renaissance consciente », devient désormais située pour le spiritualisme </w:t>
      </w:r>
      <w:proofErr w:type="spellStart"/>
      <w:r w:rsidRPr="00793531">
        <w:rPr>
          <w:rFonts w:ascii="Times New Roman" w:hAnsi="Times New Roman"/>
          <w:sz w:val="24"/>
          <w:szCs w:val="24"/>
        </w:rPr>
        <w:t>Kandinskien</w:t>
      </w:r>
      <w:proofErr w:type="spellEnd"/>
      <w:r w:rsidRPr="00793531">
        <w:rPr>
          <w:rFonts w:ascii="Times New Roman" w:hAnsi="Times New Roman"/>
          <w:sz w:val="24"/>
          <w:szCs w:val="24"/>
        </w:rPr>
        <w:t xml:space="preserve"> dans l’</w:t>
      </w:r>
      <w:r w:rsidRPr="00793531">
        <w:rPr>
          <w:rFonts w:ascii="Times New Roman" w:hAnsi="Times New Roman"/>
          <w:i/>
          <w:sz w:val="24"/>
          <w:szCs w:val="24"/>
        </w:rPr>
        <w:t>anima</w:t>
      </w:r>
      <w:r w:rsidRPr="00793531">
        <w:rPr>
          <w:rFonts w:ascii="Times New Roman" w:hAnsi="Times New Roman"/>
          <w:sz w:val="24"/>
          <w:szCs w:val="24"/>
        </w:rPr>
        <w:t xml:space="preserve"> profonde, voire « latente », de cette « construction cachée ». </w:t>
      </w:r>
    </w:p>
    <w:p w:rsidR="007927D6" w:rsidRDefault="00793531" w:rsidP="00793531">
      <w:pPr>
        <w:jc w:val="both"/>
        <w:rPr>
          <w:rFonts w:ascii="Times New Roman" w:hAnsi="Times New Roman"/>
          <w:sz w:val="24"/>
          <w:szCs w:val="24"/>
        </w:rPr>
      </w:pPr>
      <w:r w:rsidRPr="00793531">
        <w:rPr>
          <w:rFonts w:ascii="Times New Roman" w:hAnsi="Times New Roman"/>
          <w:sz w:val="24"/>
          <w:szCs w:val="24"/>
        </w:rPr>
        <w:t xml:space="preserve">      Ainsi W. Kandinsky propose-t-il deux principes pour que cette « construction cachée » puisse se donner. Déjà, celui d’un affranchissement à l’égard des figurations réalistes</w:t>
      </w:r>
      <w:r w:rsidR="007927D6">
        <w:rPr>
          <w:rFonts w:ascii="Times New Roman" w:hAnsi="Times New Roman"/>
          <w:sz w:val="24"/>
          <w:szCs w:val="24"/>
        </w:rPr>
        <w:t xml:space="preserve"> et des « formes naturelles »</w:t>
      </w:r>
      <w:r w:rsidRPr="00793531">
        <w:rPr>
          <w:rFonts w:ascii="Times New Roman" w:hAnsi="Times New Roman"/>
          <w:sz w:val="24"/>
          <w:szCs w:val="24"/>
        </w:rPr>
        <w:t xml:space="preserve"> </w:t>
      </w:r>
    </w:p>
    <w:p w:rsidR="007927D6" w:rsidRDefault="007927D6" w:rsidP="00793531">
      <w:pPr>
        <w:jc w:val="both"/>
        <w:rPr>
          <w:rFonts w:ascii="Times New Roman" w:hAnsi="Times New Roman"/>
          <w:sz w:val="24"/>
          <w:szCs w:val="24"/>
        </w:rPr>
      </w:pPr>
    </w:p>
    <w:p w:rsidR="00B303D2" w:rsidRDefault="00B303D2" w:rsidP="00793531">
      <w:pPr>
        <w:jc w:val="both"/>
        <w:rPr>
          <w:rFonts w:ascii="Times New Roman" w:hAnsi="Times New Roman"/>
          <w:sz w:val="24"/>
          <w:szCs w:val="24"/>
        </w:rPr>
      </w:pPr>
      <w:r>
        <w:rPr>
          <w:rFonts w:ascii="Arial" w:hAnsi="Arial" w:cs="Arial"/>
          <w:noProof/>
          <w:color w:val="000000"/>
          <w:lang w:eastAsia="fr-FR"/>
        </w:rPr>
        <w:drawing>
          <wp:inline distT="0" distB="0" distL="0" distR="0">
            <wp:extent cx="4971600" cy="3182400"/>
            <wp:effectExtent l="0" t="0" r="0" b="0"/>
            <wp:docPr id="12" name="Image 12" descr="http://www.numartis.fr/wp-content/uploads/2007/12/kandins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umartis.fr/wp-content/uploads/2007/12/kandinsky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1600" cy="3182400"/>
                    </a:xfrm>
                    <a:prstGeom prst="rect">
                      <a:avLst/>
                    </a:prstGeom>
                    <a:noFill/>
                    <a:ln>
                      <a:noFill/>
                    </a:ln>
                  </pic:spPr>
                </pic:pic>
              </a:graphicData>
            </a:graphic>
          </wp:inline>
        </w:drawing>
      </w:r>
    </w:p>
    <w:p w:rsidR="00B303D2" w:rsidRDefault="00B303D2" w:rsidP="00793531">
      <w:pPr>
        <w:jc w:val="both"/>
        <w:rPr>
          <w:rFonts w:ascii="Times New Roman" w:hAnsi="Times New Roman"/>
          <w:sz w:val="24"/>
          <w:szCs w:val="24"/>
        </w:rPr>
      </w:pPr>
      <w:r>
        <w:rPr>
          <w:rFonts w:ascii="Times New Roman" w:hAnsi="Times New Roman"/>
          <w:sz w:val="24"/>
          <w:szCs w:val="24"/>
        </w:rPr>
        <w:t xml:space="preserve">Jaune, rouge, </w:t>
      </w:r>
      <w:proofErr w:type="gramStart"/>
      <w:r>
        <w:rPr>
          <w:rFonts w:ascii="Times New Roman" w:hAnsi="Times New Roman"/>
          <w:sz w:val="24"/>
          <w:szCs w:val="24"/>
        </w:rPr>
        <w:t>bleu ,</w:t>
      </w:r>
      <w:proofErr w:type="gramEnd"/>
      <w:r>
        <w:rPr>
          <w:rFonts w:ascii="Times New Roman" w:hAnsi="Times New Roman"/>
          <w:sz w:val="24"/>
          <w:szCs w:val="24"/>
        </w:rPr>
        <w:t xml:space="preserve"> 1922</w:t>
      </w:r>
    </w:p>
    <w:p w:rsidR="00BF64F8" w:rsidRDefault="00793531" w:rsidP="00793531">
      <w:pPr>
        <w:jc w:val="both"/>
        <w:rPr>
          <w:rFonts w:ascii="Times New Roman" w:hAnsi="Times New Roman"/>
          <w:sz w:val="24"/>
          <w:szCs w:val="24"/>
        </w:rPr>
      </w:pPr>
      <w:r w:rsidRPr="00793531">
        <w:rPr>
          <w:rFonts w:ascii="Times New Roman" w:hAnsi="Times New Roman"/>
          <w:sz w:val="24"/>
          <w:szCs w:val="24"/>
        </w:rPr>
        <w:lastRenderedPageBreak/>
        <w:t>Mais d’autre part, le peintre appelle à une démarcation envers le temps, comme si la nécessité intérieure de la forme appelait à un champ « </w:t>
      </w:r>
      <w:proofErr w:type="spellStart"/>
      <w:r w:rsidRPr="00793531">
        <w:rPr>
          <w:rFonts w:ascii="Times New Roman" w:hAnsi="Times New Roman"/>
          <w:sz w:val="24"/>
          <w:szCs w:val="24"/>
        </w:rPr>
        <w:t>détemporalisé</w:t>
      </w:r>
      <w:proofErr w:type="spellEnd"/>
      <w:r w:rsidRPr="00793531">
        <w:rPr>
          <w:rFonts w:ascii="Times New Roman" w:hAnsi="Times New Roman"/>
          <w:sz w:val="24"/>
          <w:szCs w:val="24"/>
        </w:rPr>
        <w:t> ». Les « formes temporelles, écrit-il, sont (...) relâchées, afin que l’objectif [de l’art abstrait] soit exprimé plus clairement </w:t>
      </w:r>
      <w:proofErr w:type="gramStart"/>
      <w:r w:rsidRPr="00793531">
        <w:rPr>
          <w:rFonts w:ascii="Times New Roman" w:hAnsi="Times New Roman"/>
          <w:sz w:val="24"/>
          <w:szCs w:val="24"/>
        </w:rPr>
        <w:t>» </w:t>
      </w:r>
      <w:proofErr w:type="gramEnd"/>
      <w:r w:rsidRPr="00793531">
        <w:rPr>
          <w:rStyle w:val="Appelnotedebasdep"/>
          <w:sz w:val="24"/>
          <w:szCs w:val="24"/>
        </w:rPr>
        <w:footnoteReference w:id="10"/>
      </w:r>
      <w:r w:rsidRPr="00793531">
        <w:rPr>
          <w:rFonts w:ascii="Times New Roman" w:hAnsi="Times New Roman"/>
          <w:sz w:val="24"/>
          <w:szCs w:val="24"/>
        </w:rPr>
        <w:t>.</w:t>
      </w:r>
    </w:p>
    <w:p w:rsidR="00BF64F8" w:rsidRDefault="00B303D2" w:rsidP="00793531">
      <w:pPr>
        <w:jc w:val="both"/>
        <w:rPr>
          <w:rFonts w:ascii="Times New Roman" w:hAnsi="Times New Roman"/>
          <w:sz w:val="24"/>
          <w:szCs w:val="24"/>
        </w:rPr>
      </w:pPr>
      <w:r>
        <w:rPr>
          <w:rFonts w:ascii="Arial" w:hAnsi="Arial" w:cs="Arial"/>
          <w:noProof/>
          <w:color w:val="000000"/>
          <w:lang w:eastAsia="fr-FR"/>
        </w:rPr>
        <w:drawing>
          <wp:inline distT="0" distB="0" distL="0" distR="0">
            <wp:extent cx="3049200" cy="2286000"/>
            <wp:effectExtent l="0" t="0" r="0" b="0"/>
            <wp:docPr id="13" name="Image 13" descr="http://bilder.poster.net/LRG/8/826/UFHY00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lder.poster.net/LRG/8/826/UFHY000Z.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9200" cy="2286000"/>
                    </a:xfrm>
                    <a:prstGeom prst="rect">
                      <a:avLst/>
                    </a:prstGeom>
                    <a:noFill/>
                    <a:ln>
                      <a:noFill/>
                    </a:ln>
                  </pic:spPr>
                </pic:pic>
              </a:graphicData>
            </a:graphic>
          </wp:inline>
        </w:drawing>
      </w:r>
    </w:p>
    <w:p w:rsidR="00BF64F8" w:rsidRDefault="00793531" w:rsidP="00793531">
      <w:pPr>
        <w:jc w:val="both"/>
        <w:rPr>
          <w:rFonts w:ascii="Times New Roman" w:hAnsi="Times New Roman"/>
          <w:sz w:val="24"/>
          <w:szCs w:val="24"/>
        </w:rPr>
      </w:pPr>
      <w:r w:rsidRPr="00793531">
        <w:rPr>
          <w:rFonts w:ascii="Times New Roman" w:hAnsi="Times New Roman"/>
          <w:sz w:val="24"/>
          <w:szCs w:val="24"/>
        </w:rPr>
        <w:t>comme l’observe Frank Popper au sujet de ses contrastes noir/blanc, annonce un « mouvement non plus dynamique mais statique et figé </w:t>
      </w:r>
      <w:proofErr w:type="gramStart"/>
      <w:r w:rsidRPr="00793531">
        <w:rPr>
          <w:rFonts w:ascii="Times New Roman" w:hAnsi="Times New Roman"/>
          <w:sz w:val="24"/>
          <w:szCs w:val="24"/>
        </w:rPr>
        <w:t>» </w:t>
      </w:r>
      <w:proofErr w:type="gramEnd"/>
      <w:r w:rsidRPr="00793531">
        <w:rPr>
          <w:rStyle w:val="Appelnotedebasdep"/>
          <w:sz w:val="24"/>
          <w:szCs w:val="24"/>
        </w:rPr>
        <w:footnoteReference w:id="11"/>
      </w:r>
      <w:r w:rsidRPr="00793531">
        <w:rPr>
          <w:rFonts w:ascii="Times New Roman" w:hAnsi="Times New Roman"/>
          <w:sz w:val="24"/>
          <w:szCs w:val="24"/>
        </w:rPr>
        <w:t>. La forme est alors affirmée dans une permanence essentielle, en tant que structure « déjà là »</w:t>
      </w:r>
      <w:r w:rsidR="00B303D2">
        <w:rPr>
          <w:rFonts w:ascii="Times New Roman" w:hAnsi="Times New Roman"/>
          <w:sz w:val="24"/>
          <w:szCs w:val="24"/>
        </w:rPr>
        <w:t xml:space="preserve">, éternelle, </w:t>
      </w:r>
      <w:r w:rsidRPr="00793531">
        <w:rPr>
          <w:rFonts w:ascii="Times New Roman" w:hAnsi="Times New Roman"/>
          <w:sz w:val="24"/>
          <w:szCs w:val="24"/>
        </w:rPr>
        <w:t xml:space="preserve"> dégagée de tout temps comme de tout contenu manifeste.</w:t>
      </w:r>
    </w:p>
    <w:p w:rsidR="00837571" w:rsidRDefault="009D4219" w:rsidP="0021378F">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proofErr w:type="spellStart"/>
      <w:r>
        <w:rPr>
          <w:rFonts w:ascii="Times New Roman" w:hAnsi="Times New Roman" w:cs="Times New Roman"/>
          <w:b/>
          <w:sz w:val="24"/>
          <w:szCs w:val="24"/>
        </w:rPr>
        <w:t>Malévitch</w:t>
      </w:r>
      <w:proofErr w:type="spellEnd"/>
      <w:r>
        <w:rPr>
          <w:rFonts w:ascii="Times New Roman" w:hAnsi="Times New Roman" w:cs="Times New Roman"/>
          <w:b/>
          <w:sz w:val="24"/>
          <w:szCs w:val="24"/>
        </w:rPr>
        <w:t xml:space="preserve"> : « bonne forme » </w:t>
      </w:r>
      <w:r w:rsidR="0021378F">
        <w:rPr>
          <w:rFonts w:ascii="Times New Roman" w:hAnsi="Times New Roman" w:cs="Times New Roman"/>
          <w:b/>
          <w:sz w:val="24"/>
          <w:szCs w:val="24"/>
        </w:rPr>
        <w:t>posée d’emblée (carré noir sur fond blanc)</w:t>
      </w:r>
    </w:p>
    <w:p w:rsidR="0021378F" w:rsidRDefault="0021378F" w:rsidP="0021378F">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Pr>
          <w:rFonts w:ascii="Times New Roman" w:hAnsi="Times New Roman" w:cs="Times New Roman"/>
          <w:b/>
          <w:sz w:val="24"/>
          <w:szCs w:val="24"/>
        </w:rPr>
        <w:t xml:space="preserve">Mondrian : « bonne forme » hors du tableau, mise en œuvre par les dissymétries de celui-ci. </w:t>
      </w:r>
    </w:p>
    <w:p w:rsidR="0021378F" w:rsidRDefault="0021378F" w:rsidP="0021378F">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Pr>
          <w:rFonts w:ascii="Times New Roman" w:hAnsi="Times New Roman" w:cs="Times New Roman"/>
          <w:b/>
          <w:sz w:val="24"/>
          <w:szCs w:val="24"/>
        </w:rPr>
        <w:t>Kandinsky : « bonne forme » dans la « nécessité intérieure » ou  « </w:t>
      </w:r>
      <w:r w:rsidRPr="007B71E6">
        <w:rPr>
          <w:rFonts w:ascii="Times New Roman" w:hAnsi="Times New Roman"/>
          <w:b/>
          <w:sz w:val="24"/>
          <w:szCs w:val="24"/>
        </w:rPr>
        <w:t xml:space="preserve">ce qui, ici, est extérieurement décousu est </w:t>
      </w:r>
      <w:r>
        <w:rPr>
          <w:rFonts w:ascii="Times New Roman" w:hAnsi="Times New Roman"/>
          <w:b/>
          <w:sz w:val="24"/>
          <w:szCs w:val="24"/>
        </w:rPr>
        <w:t>intérieurement fondu en un tout »</w:t>
      </w:r>
    </w:p>
    <w:p w:rsidR="0021378F" w:rsidRDefault="0021378F" w:rsidP="00793531">
      <w:pPr>
        <w:spacing w:after="0"/>
        <w:rPr>
          <w:rFonts w:ascii="Times New Roman" w:hAnsi="Times New Roman" w:cs="Times New Roman"/>
          <w:b/>
          <w:sz w:val="24"/>
          <w:szCs w:val="24"/>
        </w:rPr>
      </w:pPr>
    </w:p>
    <w:p w:rsidR="00837571" w:rsidRDefault="00837571" w:rsidP="00793531">
      <w:pPr>
        <w:spacing w:after="0"/>
        <w:rPr>
          <w:rFonts w:ascii="Times New Roman" w:hAnsi="Times New Roman" w:cs="Times New Roman"/>
          <w:b/>
          <w:sz w:val="24"/>
          <w:szCs w:val="24"/>
        </w:rPr>
      </w:pPr>
    </w:p>
    <w:p w:rsidR="00837571" w:rsidRDefault="00837571" w:rsidP="00793531">
      <w:pPr>
        <w:spacing w:after="0"/>
        <w:rPr>
          <w:rFonts w:ascii="Times New Roman" w:hAnsi="Times New Roman" w:cs="Times New Roman"/>
          <w:b/>
          <w:sz w:val="24"/>
          <w:szCs w:val="24"/>
        </w:rPr>
      </w:pPr>
    </w:p>
    <w:p w:rsidR="00793531" w:rsidRPr="007927D6" w:rsidRDefault="007927D6" w:rsidP="00793531">
      <w:pPr>
        <w:spacing w:after="0"/>
        <w:rPr>
          <w:rFonts w:ascii="Times New Roman" w:hAnsi="Times New Roman" w:cs="Times New Roman"/>
          <w:b/>
          <w:sz w:val="24"/>
          <w:szCs w:val="24"/>
        </w:rPr>
      </w:pPr>
      <w:r w:rsidRPr="007927D6">
        <w:rPr>
          <w:rFonts w:ascii="Times New Roman" w:hAnsi="Times New Roman" w:cs="Times New Roman"/>
          <w:b/>
          <w:sz w:val="24"/>
          <w:szCs w:val="24"/>
        </w:rPr>
        <w:t>Séries dodécaphon</w:t>
      </w:r>
      <w:r>
        <w:rPr>
          <w:rFonts w:ascii="Times New Roman" w:hAnsi="Times New Roman" w:cs="Times New Roman"/>
          <w:b/>
          <w:sz w:val="24"/>
          <w:szCs w:val="24"/>
        </w:rPr>
        <w:t>iq</w:t>
      </w:r>
      <w:r w:rsidRPr="007927D6">
        <w:rPr>
          <w:rFonts w:ascii="Times New Roman" w:hAnsi="Times New Roman" w:cs="Times New Roman"/>
          <w:b/>
          <w:sz w:val="24"/>
          <w:szCs w:val="24"/>
        </w:rPr>
        <w:t>ues</w:t>
      </w:r>
    </w:p>
    <w:p w:rsidR="007927D6" w:rsidRDefault="007927D6" w:rsidP="00793531">
      <w:pPr>
        <w:spacing w:after="0"/>
        <w:rPr>
          <w:rFonts w:ascii="Times New Roman" w:hAnsi="Times New Roman" w:cs="Times New Roman"/>
          <w:sz w:val="24"/>
          <w:szCs w:val="24"/>
        </w:rPr>
      </w:pPr>
    </w:p>
    <w:p w:rsidR="00B303D2" w:rsidRDefault="00B303D2" w:rsidP="00793531">
      <w:pPr>
        <w:spacing w:after="0"/>
        <w:rPr>
          <w:rFonts w:ascii="Times New Roman" w:hAnsi="Times New Roman" w:cs="Times New Roman"/>
          <w:sz w:val="24"/>
          <w:szCs w:val="24"/>
        </w:rPr>
      </w:pPr>
      <w:r>
        <w:rPr>
          <w:rFonts w:ascii="Times New Roman" w:hAnsi="Times New Roman" w:cs="Times New Roman"/>
          <w:sz w:val="24"/>
          <w:szCs w:val="24"/>
        </w:rPr>
        <w:t>Cette permanence d’une forme de base qui rejette le temps, va se retrouver à la même époque dans l</w:t>
      </w:r>
      <w:r w:rsidR="00CF1D7E">
        <w:rPr>
          <w:rFonts w:ascii="Times New Roman" w:hAnsi="Times New Roman" w:cs="Times New Roman"/>
          <w:sz w:val="24"/>
          <w:szCs w:val="24"/>
        </w:rPr>
        <w:t>e projet de musique sérielle d’A. S</w:t>
      </w:r>
      <w:r>
        <w:rPr>
          <w:rFonts w:ascii="Times New Roman" w:hAnsi="Times New Roman" w:cs="Times New Roman"/>
          <w:sz w:val="24"/>
          <w:szCs w:val="24"/>
        </w:rPr>
        <w:t xml:space="preserve">choenberg. </w:t>
      </w:r>
    </w:p>
    <w:p w:rsidR="00B303D2" w:rsidRPr="007927D6" w:rsidRDefault="00B303D2" w:rsidP="00793531">
      <w:pPr>
        <w:spacing w:after="0"/>
        <w:rPr>
          <w:rFonts w:ascii="Times New Roman" w:hAnsi="Times New Roman" w:cs="Times New Roman"/>
          <w:sz w:val="24"/>
          <w:szCs w:val="24"/>
        </w:rPr>
      </w:pPr>
    </w:p>
    <w:p w:rsidR="00B303D2" w:rsidRPr="007927D6" w:rsidRDefault="007927D6" w:rsidP="00793531">
      <w:pPr>
        <w:spacing w:after="0"/>
        <w:rPr>
          <w:rFonts w:ascii="Times New Roman" w:hAnsi="Times New Roman" w:cs="Times New Roman"/>
          <w:sz w:val="24"/>
          <w:szCs w:val="24"/>
        </w:rPr>
      </w:pPr>
      <w:r w:rsidRPr="007927D6">
        <w:rPr>
          <w:rFonts w:ascii="Times New Roman" w:hAnsi="Times New Roman" w:cs="Times New Roman"/>
          <w:sz w:val="24"/>
          <w:szCs w:val="24"/>
        </w:rPr>
        <w:t xml:space="preserve">      « Hélas, mon pauvre garçon, tout est fini » chante le célèbre air viennois </w:t>
      </w:r>
      <w:r w:rsidRPr="007927D6">
        <w:rPr>
          <w:rFonts w:ascii="Times New Roman" w:hAnsi="Times New Roman" w:cs="Times New Roman"/>
          <w:i/>
          <w:sz w:val="24"/>
          <w:szCs w:val="24"/>
        </w:rPr>
        <w:t xml:space="preserve">O du </w:t>
      </w:r>
      <w:proofErr w:type="spellStart"/>
      <w:r w:rsidRPr="007927D6">
        <w:rPr>
          <w:rFonts w:ascii="Times New Roman" w:hAnsi="Times New Roman" w:cs="Times New Roman"/>
          <w:i/>
          <w:sz w:val="24"/>
          <w:szCs w:val="24"/>
        </w:rPr>
        <w:t>Lieber</w:t>
      </w:r>
      <w:proofErr w:type="spellEnd"/>
      <w:r w:rsidRPr="007927D6">
        <w:rPr>
          <w:rFonts w:ascii="Times New Roman" w:hAnsi="Times New Roman" w:cs="Times New Roman"/>
          <w:i/>
          <w:sz w:val="24"/>
          <w:szCs w:val="24"/>
        </w:rPr>
        <w:t xml:space="preserve"> Augustin</w:t>
      </w:r>
      <w:r w:rsidRPr="007927D6">
        <w:rPr>
          <w:rFonts w:ascii="Times New Roman" w:hAnsi="Times New Roman" w:cs="Times New Roman"/>
          <w:sz w:val="24"/>
          <w:szCs w:val="24"/>
        </w:rPr>
        <w:t xml:space="preserve"> qu’A. Schoenberg cite dans son </w:t>
      </w:r>
      <w:r w:rsidRPr="007927D6">
        <w:rPr>
          <w:rFonts w:ascii="Times New Roman" w:hAnsi="Times New Roman" w:cs="Times New Roman"/>
          <w:i/>
          <w:sz w:val="24"/>
          <w:szCs w:val="24"/>
        </w:rPr>
        <w:t xml:space="preserve">Second Quatuor à cordes </w:t>
      </w:r>
      <w:r w:rsidRPr="007927D6">
        <w:rPr>
          <w:rFonts w:ascii="Times New Roman" w:hAnsi="Times New Roman" w:cs="Times New Roman"/>
          <w:sz w:val="24"/>
          <w:szCs w:val="24"/>
        </w:rPr>
        <w:t>op.10, composé en 1907-1908.</w:t>
      </w:r>
    </w:p>
    <w:p w:rsidR="00B303D2" w:rsidRDefault="007927D6" w:rsidP="00793531">
      <w:pPr>
        <w:spacing w:after="0"/>
        <w:rPr>
          <w:rFonts w:ascii="Times New Roman" w:hAnsi="Times New Roman" w:cs="Times New Roman"/>
          <w:sz w:val="24"/>
          <w:szCs w:val="24"/>
        </w:rPr>
      </w:pPr>
      <w:r>
        <w:rPr>
          <w:rFonts w:ascii="Times New Roman" w:hAnsi="Times New Roman" w:cs="Times New Roman"/>
          <w:sz w:val="24"/>
          <w:szCs w:val="24"/>
        </w:rPr>
        <w:t>Ce tout est fini s’accorde dans l’</w:t>
      </w:r>
      <w:proofErr w:type="spellStart"/>
      <w:r>
        <w:rPr>
          <w:rFonts w:ascii="Times New Roman" w:hAnsi="Times New Roman" w:cs="Times New Roman"/>
          <w:sz w:val="24"/>
          <w:szCs w:val="24"/>
        </w:rPr>
        <w:t>oeuvre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schoenberg</w:t>
      </w:r>
      <w:proofErr w:type="spellEnd"/>
      <w:r>
        <w:rPr>
          <w:rFonts w:ascii="Times New Roman" w:hAnsi="Times New Roman" w:cs="Times New Roman"/>
          <w:sz w:val="24"/>
          <w:szCs w:val="24"/>
        </w:rPr>
        <w:t xml:space="preserve"> à un</w:t>
      </w:r>
      <w:r w:rsidR="00B27FA5">
        <w:rPr>
          <w:rFonts w:ascii="Times New Roman" w:hAnsi="Times New Roman" w:cs="Times New Roman"/>
          <w:sz w:val="24"/>
          <w:szCs w:val="24"/>
        </w:rPr>
        <w:t>e fin de la période exp</w:t>
      </w:r>
      <w:r>
        <w:rPr>
          <w:rFonts w:ascii="Times New Roman" w:hAnsi="Times New Roman" w:cs="Times New Roman"/>
          <w:sz w:val="24"/>
          <w:szCs w:val="24"/>
        </w:rPr>
        <w:t>r</w:t>
      </w:r>
      <w:r w:rsidR="00B27FA5">
        <w:rPr>
          <w:rFonts w:ascii="Times New Roman" w:hAnsi="Times New Roman" w:cs="Times New Roman"/>
          <w:sz w:val="24"/>
          <w:szCs w:val="24"/>
        </w:rPr>
        <w:t>e</w:t>
      </w:r>
      <w:r>
        <w:rPr>
          <w:rFonts w:ascii="Times New Roman" w:hAnsi="Times New Roman" w:cs="Times New Roman"/>
          <w:sz w:val="24"/>
          <w:szCs w:val="24"/>
        </w:rPr>
        <w:t>ssionniste au profit d’une radicalisatio</w:t>
      </w:r>
      <w:r w:rsidR="00CF1D7E">
        <w:rPr>
          <w:rFonts w:ascii="Times New Roman" w:hAnsi="Times New Roman" w:cs="Times New Roman"/>
          <w:sz w:val="24"/>
          <w:szCs w:val="24"/>
        </w:rPr>
        <w:t>n de la forme, tout comme chez M</w:t>
      </w:r>
      <w:r>
        <w:rPr>
          <w:rFonts w:ascii="Times New Roman" w:hAnsi="Times New Roman" w:cs="Times New Roman"/>
          <w:sz w:val="24"/>
          <w:szCs w:val="24"/>
        </w:rPr>
        <w:t>ondrian qui passe de l’arbre rouge à ses Compositions.</w:t>
      </w:r>
    </w:p>
    <w:p w:rsidR="007927D6" w:rsidRDefault="007927D6" w:rsidP="00793531">
      <w:pPr>
        <w:spacing w:after="0"/>
        <w:rPr>
          <w:rFonts w:ascii="Times New Roman" w:hAnsi="Times New Roman" w:cs="Times New Roman"/>
          <w:sz w:val="24"/>
          <w:szCs w:val="24"/>
        </w:rPr>
      </w:pPr>
    </w:p>
    <w:p w:rsidR="007927D6" w:rsidRDefault="007927D6" w:rsidP="00793531">
      <w:pPr>
        <w:spacing w:after="0"/>
        <w:rPr>
          <w:rFonts w:ascii="Times New Roman" w:hAnsi="Times New Roman" w:cs="Times New Roman"/>
          <w:sz w:val="24"/>
          <w:szCs w:val="24"/>
        </w:rPr>
      </w:pPr>
      <w:r>
        <w:rPr>
          <w:rFonts w:ascii="Times New Roman" w:hAnsi="Times New Roman" w:cs="Times New Roman"/>
          <w:sz w:val="24"/>
          <w:szCs w:val="24"/>
        </w:rPr>
        <w:lastRenderedPageBreak/>
        <w:t>On se souvient du premier quatuor, où l‘atonalité affranchit les « voix » incandescentes de toute censure, où elles peuvent se porter à la réalité musicale.</w:t>
      </w:r>
    </w:p>
    <w:p w:rsidR="007927D6" w:rsidRDefault="007927D6" w:rsidP="00793531">
      <w:pPr>
        <w:spacing w:after="0"/>
        <w:rPr>
          <w:rFonts w:ascii="Times New Roman" w:hAnsi="Times New Roman" w:cs="Times New Roman"/>
          <w:sz w:val="24"/>
          <w:szCs w:val="24"/>
        </w:rPr>
      </w:pPr>
    </w:p>
    <w:p w:rsidR="007927D6" w:rsidRPr="007E1621" w:rsidRDefault="007927D6" w:rsidP="007E1621">
      <w:pPr>
        <w:spacing w:after="0"/>
        <w:jc w:val="both"/>
        <w:rPr>
          <w:rFonts w:ascii="Times New Roman" w:hAnsi="Times New Roman" w:cs="Times New Roman"/>
          <w:sz w:val="24"/>
          <w:szCs w:val="24"/>
        </w:rPr>
      </w:pPr>
      <w:r>
        <w:rPr>
          <w:rFonts w:ascii="Times New Roman" w:hAnsi="Times New Roman" w:cs="Times New Roman"/>
          <w:sz w:val="24"/>
          <w:szCs w:val="24"/>
        </w:rPr>
        <w:t>Le problème technique posé va être de systématiser une forme permettant cci durant toute une composition. Il faut trouver une nouvelle forme musicale qui ne soit pas « </w:t>
      </w:r>
      <w:proofErr w:type="spellStart"/>
      <w:r>
        <w:rPr>
          <w:rFonts w:ascii="Times New Roman" w:hAnsi="Times New Roman" w:cs="Times New Roman"/>
          <w:sz w:val="24"/>
          <w:szCs w:val="24"/>
        </w:rPr>
        <w:t>barrante</w:t>
      </w:r>
      <w:proofErr w:type="spellEnd"/>
      <w:r>
        <w:rPr>
          <w:rFonts w:ascii="Times New Roman" w:hAnsi="Times New Roman" w:cs="Times New Roman"/>
          <w:sz w:val="24"/>
          <w:szCs w:val="24"/>
        </w:rPr>
        <w:t> »</w:t>
      </w:r>
      <w:r w:rsidR="009E531F">
        <w:rPr>
          <w:rFonts w:ascii="Times New Roman" w:hAnsi="Times New Roman" w:cs="Times New Roman"/>
          <w:sz w:val="24"/>
          <w:szCs w:val="24"/>
        </w:rPr>
        <w:t>, mai</w:t>
      </w:r>
      <w:r>
        <w:rPr>
          <w:rFonts w:ascii="Times New Roman" w:hAnsi="Times New Roman" w:cs="Times New Roman"/>
          <w:sz w:val="24"/>
          <w:szCs w:val="24"/>
        </w:rPr>
        <w:t xml:space="preserve">s au contraire </w:t>
      </w:r>
      <w:r w:rsidR="009E531F">
        <w:rPr>
          <w:rFonts w:ascii="Times New Roman" w:hAnsi="Times New Roman" w:cs="Times New Roman"/>
          <w:sz w:val="24"/>
          <w:szCs w:val="24"/>
        </w:rPr>
        <w:t xml:space="preserve">qui puisse laisser éclore toutes les profondeurs musicales. </w:t>
      </w:r>
      <w:r w:rsidR="007E1621" w:rsidRPr="007E1621">
        <w:rPr>
          <w:rFonts w:ascii="Times New Roman" w:hAnsi="Times New Roman" w:cs="Times New Roman"/>
          <w:sz w:val="24"/>
          <w:szCs w:val="24"/>
        </w:rPr>
        <w:t>« Il peut, écrit le musicien en 1925, se poser la question de savoir s’il est possible d’atteindre à l’unité et à la fermeté formelle sans le secours de la tonalité »</w:t>
      </w:r>
    </w:p>
    <w:p w:rsidR="009E531F" w:rsidRDefault="009E531F" w:rsidP="00793531">
      <w:pPr>
        <w:spacing w:after="0"/>
        <w:rPr>
          <w:rFonts w:ascii="Times New Roman" w:hAnsi="Times New Roman" w:cs="Times New Roman"/>
          <w:sz w:val="24"/>
          <w:szCs w:val="24"/>
        </w:rPr>
      </w:pPr>
      <w:r>
        <w:rPr>
          <w:rFonts w:ascii="Times New Roman" w:hAnsi="Times New Roman" w:cs="Times New Roman"/>
          <w:sz w:val="24"/>
          <w:szCs w:val="24"/>
        </w:rPr>
        <w:t>Ainsi faut-il éliminer toute hiérarchie entre les notes, et trouver une forme musicale « de base</w:t>
      </w:r>
      <w:r w:rsidR="00837571">
        <w:rPr>
          <w:rFonts w:ascii="Times New Roman" w:hAnsi="Times New Roman" w:cs="Times New Roman"/>
          <w:sz w:val="24"/>
          <w:szCs w:val="24"/>
        </w:rPr>
        <w:t xml:space="preserve"> », à savoir  non hiérarchisé qui va être posée avant l’œuvre. </w:t>
      </w:r>
    </w:p>
    <w:p w:rsidR="009E531F" w:rsidRDefault="009E531F" w:rsidP="00793531">
      <w:pPr>
        <w:spacing w:after="0"/>
        <w:rPr>
          <w:rFonts w:ascii="Times New Roman" w:hAnsi="Times New Roman" w:cs="Times New Roman"/>
          <w:sz w:val="24"/>
          <w:szCs w:val="24"/>
        </w:rPr>
      </w:pPr>
    </w:p>
    <w:p w:rsidR="007E1621" w:rsidRDefault="009E531F" w:rsidP="007E1621">
      <w:pPr>
        <w:spacing w:after="0"/>
        <w:jc w:val="both"/>
        <w:rPr>
          <w:rFonts w:ascii="Times New Roman" w:hAnsi="Times New Roman" w:cs="Times New Roman"/>
          <w:sz w:val="24"/>
          <w:szCs w:val="24"/>
        </w:rPr>
      </w:pPr>
      <w:r>
        <w:rPr>
          <w:rFonts w:ascii="Times New Roman" w:hAnsi="Times New Roman" w:cs="Times New Roman"/>
          <w:sz w:val="24"/>
          <w:szCs w:val="24"/>
        </w:rPr>
        <w:t>Telle sera l’</w:t>
      </w:r>
      <w:r w:rsidR="007E1621">
        <w:rPr>
          <w:rFonts w:ascii="Times New Roman" w:hAnsi="Times New Roman" w:cs="Times New Roman"/>
          <w:sz w:val="24"/>
          <w:szCs w:val="24"/>
        </w:rPr>
        <w:t>idée du dodécaphonism</w:t>
      </w:r>
      <w:r>
        <w:rPr>
          <w:rFonts w:ascii="Times New Roman" w:hAnsi="Times New Roman" w:cs="Times New Roman"/>
          <w:sz w:val="24"/>
          <w:szCs w:val="24"/>
        </w:rPr>
        <w:t xml:space="preserve">e sériel, qui vient d’ailleurs </w:t>
      </w:r>
      <w:r w:rsidR="007E1621">
        <w:t>d’</w:t>
      </w:r>
      <w:r>
        <w:rPr>
          <w:sz w:val="23"/>
        </w:rPr>
        <w:t xml:space="preserve">un autre viennois, </w:t>
      </w:r>
      <w:r w:rsidRPr="007E1621">
        <w:rPr>
          <w:rFonts w:ascii="Times New Roman" w:hAnsi="Times New Roman" w:cs="Times New Roman"/>
          <w:sz w:val="24"/>
          <w:szCs w:val="24"/>
        </w:rPr>
        <w:t xml:space="preserve">contemporain d’A. Schoenberg, Josef Matthias </w:t>
      </w:r>
      <w:proofErr w:type="spellStart"/>
      <w:r w:rsidRPr="007E1621">
        <w:rPr>
          <w:rFonts w:ascii="Times New Roman" w:hAnsi="Times New Roman" w:cs="Times New Roman"/>
          <w:sz w:val="24"/>
          <w:szCs w:val="24"/>
        </w:rPr>
        <w:t>Hauer</w:t>
      </w:r>
      <w:proofErr w:type="spellEnd"/>
      <w:r w:rsidRPr="007E1621">
        <w:rPr>
          <w:rFonts w:ascii="Times New Roman" w:hAnsi="Times New Roman" w:cs="Times New Roman"/>
          <w:sz w:val="24"/>
          <w:szCs w:val="24"/>
        </w:rPr>
        <w:t xml:space="preserve">, instituteur et musicien autodidacte. Celui-ci publie d’ailleurs en 1920 </w:t>
      </w:r>
      <w:r w:rsidRPr="007E1621">
        <w:rPr>
          <w:rFonts w:ascii="Times New Roman" w:hAnsi="Times New Roman" w:cs="Times New Roman"/>
          <w:i/>
          <w:sz w:val="24"/>
          <w:szCs w:val="24"/>
        </w:rPr>
        <w:t>De l’essence du fait musical, manuel de musique atonale</w:t>
      </w:r>
      <w:r w:rsidRPr="007E1621">
        <w:rPr>
          <w:rFonts w:ascii="Times New Roman" w:hAnsi="Times New Roman" w:cs="Times New Roman"/>
          <w:sz w:val="24"/>
          <w:szCs w:val="24"/>
        </w:rPr>
        <w:t xml:space="preserve">. J. </w:t>
      </w:r>
      <w:r w:rsidR="007E1621">
        <w:rPr>
          <w:rFonts w:ascii="Times New Roman" w:hAnsi="Times New Roman" w:cs="Times New Roman"/>
          <w:sz w:val="24"/>
          <w:szCs w:val="24"/>
        </w:rPr>
        <w:t>et avait imaginé de fonder les compositions sur une série de note non h</w:t>
      </w:r>
      <w:r w:rsidR="0096534E">
        <w:rPr>
          <w:rFonts w:ascii="Times New Roman" w:hAnsi="Times New Roman" w:cs="Times New Roman"/>
          <w:sz w:val="24"/>
          <w:szCs w:val="24"/>
        </w:rPr>
        <w:t>i</w:t>
      </w:r>
      <w:r w:rsidR="007E1621">
        <w:rPr>
          <w:rFonts w:ascii="Times New Roman" w:hAnsi="Times New Roman" w:cs="Times New Roman"/>
          <w:sz w:val="24"/>
          <w:szCs w:val="24"/>
        </w:rPr>
        <w:t xml:space="preserve">érarchisées. Cette série est </w:t>
      </w:r>
      <w:proofErr w:type="gramStart"/>
      <w:r w:rsidR="007E1621">
        <w:rPr>
          <w:rFonts w:ascii="Times New Roman" w:hAnsi="Times New Roman" w:cs="Times New Roman"/>
          <w:sz w:val="24"/>
          <w:szCs w:val="24"/>
        </w:rPr>
        <w:t>posé</w:t>
      </w:r>
      <w:proofErr w:type="gramEnd"/>
      <w:r w:rsidR="007E1621">
        <w:rPr>
          <w:rFonts w:ascii="Times New Roman" w:hAnsi="Times New Roman" w:cs="Times New Roman"/>
          <w:sz w:val="24"/>
          <w:szCs w:val="24"/>
        </w:rPr>
        <w:t xml:space="preserve"> avant la composition </w:t>
      </w:r>
      <w:r w:rsidR="00B7270F">
        <w:rPr>
          <w:rFonts w:ascii="Times New Roman" w:hAnsi="Times New Roman" w:cs="Times New Roman"/>
          <w:sz w:val="24"/>
          <w:szCs w:val="24"/>
        </w:rPr>
        <w:t xml:space="preserve">–a priori formel- </w:t>
      </w:r>
      <w:r w:rsidR="007E1621">
        <w:rPr>
          <w:rFonts w:ascii="Times New Roman" w:hAnsi="Times New Roman" w:cs="Times New Roman"/>
          <w:sz w:val="24"/>
          <w:szCs w:val="24"/>
        </w:rPr>
        <w:t xml:space="preserve">et sera </w:t>
      </w:r>
      <w:r w:rsidR="00B7270F">
        <w:rPr>
          <w:rFonts w:ascii="Times New Roman" w:hAnsi="Times New Roman" w:cs="Times New Roman"/>
          <w:sz w:val="24"/>
          <w:szCs w:val="24"/>
        </w:rPr>
        <w:t xml:space="preserve">déclinée par celle-ci. </w:t>
      </w:r>
    </w:p>
    <w:p w:rsidR="00B7270F" w:rsidRDefault="00B7270F" w:rsidP="007E1621">
      <w:pPr>
        <w:spacing w:after="0"/>
        <w:jc w:val="both"/>
        <w:rPr>
          <w:rFonts w:ascii="Times New Roman" w:hAnsi="Times New Roman" w:cs="Times New Roman"/>
          <w:sz w:val="24"/>
          <w:szCs w:val="24"/>
        </w:rPr>
      </w:pPr>
    </w:p>
    <w:p w:rsidR="00B7270F" w:rsidRDefault="00B7270F" w:rsidP="007E1621">
      <w:pPr>
        <w:spacing w:after="0"/>
        <w:jc w:val="both"/>
        <w:rPr>
          <w:rFonts w:ascii="Times New Roman" w:hAnsi="Times New Roman" w:cs="Times New Roman"/>
          <w:sz w:val="24"/>
          <w:szCs w:val="24"/>
        </w:rPr>
      </w:pPr>
      <w:r>
        <w:rPr>
          <w:rFonts w:ascii="Times New Roman" w:hAnsi="Times New Roman" w:cs="Times New Roman"/>
          <w:sz w:val="24"/>
          <w:szCs w:val="24"/>
        </w:rPr>
        <w:t>Tel est c</w:t>
      </w:r>
      <w:r w:rsidR="00B27FA5">
        <w:rPr>
          <w:rFonts w:ascii="Times New Roman" w:hAnsi="Times New Roman" w:cs="Times New Roman"/>
          <w:sz w:val="24"/>
          <w:szCs w:val="24"/>
        </w:rPr>
        <w:t xml:space="preserve">e que </w:t>
      </w:r>
      <w:proofErr w:type="spellStart"/>
      <w:r w:rsidR="00B27FA5">
        <w:rPr>
          <w:rFonts w:ascii="Times New Roman" w:hAnsi="Times New Roman" w:cs="Times New Roman"/>
          <w:sz w:val="24"/>
          <w:szCs w:val="24"/>
        </w:rPr>
        <w:t>schoe</w:t>
      </w:r>
      <w:r>
        <w:rPr>
          <w:rFonts w:ascii="Times New Roman" w:hAnsi="Times New Roman" w:cs="Times New Roman"/>
          <w:sz w:val="24"/>
          <w:szCs w:val="24"/>
        </w:rPr>
        <w:t>nberg</w:t>
      </w:r>
      <w:proofErr w:type="spellEnd"/>
      <w:r>
        <w:rPr>
          <w:rFonts w:ascii="Times New Roman" w:hAnsi="Times New Roman" w:cs="Times New Roman"/>
          <w:sz w:val="24"/>
          <w:szCs w:val="24"/>
        </w:rPr>
        <w:t xml:space="preserve"> va appliquer,  dès 1915. </w:t>
      </w:r>
    </w:p>
    <w:p w:rsidR="00B7270F" w:rsidRDefault="00B7270F" w:rsidP="007E1621">
      <w:pPr>
        <w:spacing w:after="0"/>
        <w:jc w:val="both"/>
        <w:rPr>
          <w:rFonts w:ascii="Times New Roman" w:hAnsi="Times New Roman" w:cs="Times New Roman"/>
          <w:sz w:val="24"/>
          <w:szCs w:val="24"/>
        </w:rPr>
      </w:pPr>
    </w:p>
    <w:p w:rsidR="00B7270F" w:rsidRDefault="00B7270F" w:rsidP="007E1621">
      <w:pPr>
        <w:spacing w:after="0"/>
        <w:jc w:val="both"/>
        <w:rPr>
          <w:rFonts w:ascii="Times New Roman" w:hAnsi="Times New Roman" w:cs="Times New Roman"/>
          <w:sz w:val="24"/>
          <w:szCs w:val="24"/>
        </w:rPr>
      </w:pPr>
      <w:r>
        <w:rPr>
          <w:rFonts w:ascii="Times New Roman" w:hAnsi="Times New Roman" w:cs="Times New Roman"/>
          <w:sz w:val="24"/>
          <w:szCs w:val="24"/>
        </w:rPr>
        <w:t>Comment procéder : il faut</w:t>
      </w:r>
      <w:r w:rsidR="0021378F">
        <w:rPr>
          <w:rFonts w:ascii="Times New Roman" w:hAnsi="Times New Roman" w:cs="Times New Roman"/>
          <w:sz w:val="24"/>
          <w:szCs w:val="24"/>
        </w:rPr>
        <w:t xml:space="preserve"> poser une série de notes non h</w:t>
      </w:r>
      <w:r>
        <w:rPr>
          <w:rFonts w:ascii="Times New Roman" w:hAnsi="Times New Roman" w:cs="Times New Roman"/>
          <w:sz w:val="24"/>
          <w:szCs w:val="24"/>
        </w:rPr>
        <w:t>i</w:t>
      </w:r>
      <w:r w:rsidR="0021378F">
        <w:rPr>
          <w:rFonts w:ascii="Times New Roman" w:hAnsi="Times New Roman" w:cs="Times New Roman"/>
          <w:sz w:val="24"/>
          <w:szCs w:val="24"/>
        </w:rPr>
        <w:t>é</w:t>
      </w:r>
      <w:r>
        <w:rPr>
          <w:rFonts w:ascii="Times New Roman" w:hAnsi="Times New Roman" w:cs="Times New Roman"/>
          <w:sz w:val="24"/>
          <w:szCs w:val="24"/>
        </w:rPr>
        <w:t>ra</w:t>
      </w:r>
      <w:r w:rsidR="00BB251E">
        <w:rPr>
          <w:rFonts w:ascii="Times New Roman" w:hAnsi="Times New Roman" w:cs="Times New Roman"/>
          <w:sz w:val="24"/>
          <w:szCs w:val="24"/>
        </w:rPr>
        <w:t>r</w:t>
      </w:r>
      <w:r>
        <w:rPr>
          <w:rFonts w:ascii="Times New Roman" w:hAnsi="Times New Roman" w:cs="Times New Roman"/>
          <w:sz w:val="24"/>
          <w:szCs w:val="24"/>
        </w:rPr>
        <w:t>chisée</w:t>
      </w:r>
    </w:p>
    <w:p w:rsidR="007E1621" w:rsidRDefault="007E1621" w:rsidP="007E1621">
      <w:pPr>
        <w:spacing w:after="0"/>
        <w:jc w:val="both"/>
        <w:rPr>
          <w:rFonts w:ascii="Times New Roman" w:hAnsi="Times New Roman" w:cs="Times New Roman"/>
          <w:sz w:val="24"/>
          <w:szCs w:val="24"/>
        </w:rPr>
      </w:pPr>
    </w:p>
    <w:p w:rsidR="00B7270F" w:rsidRDefault="00B7270F" w:rsidP="007E1621">
      <w:pPr>
        <w:spacing w:after="0"/>
        <w:jc w:val="both"/>
        <w:rPr>
          <w:rFonts w:ascii="Times New Roman" w:hAnsi="Times New Roman" w:cs="Times New Roman"/>
          <w:sz w:val="24"/>
          <w:szCs w:val="24"/>
        </w:rPr>
      </w:pPr>
      <w:r>
        <w:rPr>
          <w:rFonts w:ascii="Times New Roman" w:hAnsi="Times New Roman" w:cs="Times New Roman"/>
          <w:sz w:val="24"/>
          <w:szCs w:val="24"/>
        </w:rPr>
        <w:t xml:space="preserve">Deux règles ; </w:t>
      </w:r>
    </w:p>
    <w:p w:rsidR="007E1621" w:rsidRPr="008F2A27" w:rsidRDefault="00B7270F" w:rsidP="008F2A27">
      <w:pPr>
        <w:pStyle w:val="Paragraphedeliste"/>
        <w:numPr>
          <w:ilvl w:val="0"/>
          <w:numId w:val="2"/>
        </w:numPr>
        <w:spacing w:after="0"/>
        <w:jc w:val="both"/>
        <w:rPr>
          <w:rFonts w:ascii="Times New Roman" w:hAnsi="Times New Roman" w:cs="Times New Roman"/>
          <w:sz w:val="24"/>
          <w:szCs w:val="24"/>
        </w:rPr>
      </w:pPr>
      <w:r w:rsidRPr="008F2A27">
        <w:rPr>
          <w:rFonts w:ascii="Times New Roman" w:hAnsi="Times New Roman" w:cs="Times New Roman"/>
          <w:sz w:val="24"/>
          <w:szCs w:val="24"/>
        </w:rPr>
        <w:t>on doit utiliser les 12 ½ tons (dodécaphonique)</w:t>
      </w:r>
    </w:p>
    <w:p w:rsidR="00B7270F" w:rsidRPr="008F2A27" w:rsidRDefault="00B7270F" w:rsidP="008F2A27">
      <w:pPr>
        <w:pStyle w:val="Paragraphedeliste"/>
        <w:numPr>
          <w:ilvl w:val="0"/>
          <w:numId w:val="2"/>
        </w:numPr>
        <w:spacing w:after="0"/>
        <w:jc w:val="both"/>
        <w:rPr>
          <w:rFonts w:ascii="Times New Roman" w:hAnsi="Times New Roman" w:cs="Times New Roman"/>
          <w:sz w:val="24"/>
          <w:szCs w:val="24"/>
        </w:rPr>
      </w:pPr>
      <w:r w:rsidRPr="008F2A27">
        <w:rPr>
          <w:rFonts w:ascii="Times New Roman" w:hAnsi="Times New Roman" w:cs="Times New Roman"/>
          <w:sz w:val="24"/>
          <w:szCs w:val="24"/>
        </w:rPr>
        <w:t>inte</w:t>
      </w:r>
      <w:r w:rsidR="008F2A27" w:rsidRPr="008F2A27">
        <w:rPr>
          <w:rFonts w:ascii="Times New Roman" w:hAnsi="Times New Roman" w:cs="Times New Roman"/>
          <w:sz w:val="24"/>
          <w:szCs w:val="24"/>
        </w:rPr>
        <w:t>rdictio</w:t>
      </w:r>
      <w:r w:rsidR="008F2A27">
        <w:rPr>
          <w:rFonts w:ascii="Times New Roman" w:hAnsi="Times New Roman" w:cs="Times New Roman"/>
          <w:sz w:val="24"/>
          <w:szCs w:val="24"/>
        </w:rPr>
        <w:t>n de répét</w:t>
      </w:r>
      <w:r w:rsidRPr="008F2A27">
        <w:rPr>
          <w:rFonts w:ascii="Times New Roman" w:hAnsi="Times New Roman" w:cs="Times New Roman"/>
          <w:sz w:val="24"/>
          <w:szCs w:val="24"/>
        </w:rPr>
        <w:t>er deux fois une même note, qui se hié</w:t>
      </w:r>
      <w:r w:rsidR="00BB251E">
        <w:rPr>
          <w:rFonts w:ascii="Times New Roman" w:hAnsi="Times New Roman" w:cs="Times New Roman"/>
          <w:sz w:val="24"/>
          <w:szCs w:val="24"/>
        </w:rPr>
        <w:t>r</w:t>
      </w:r>
      <w:r w:rsidRPr="008F2A27">
        <w:rPr>
          <w:rFonts w:ascii="Times New Roman" w:hAnsi="Times New Roman" w:cs="Times New Roman"/>
          <w:sz w:val="24"/>
          <w:szCs w:val="24"/>
        </w:rPr>
        <w:t xml:space="preserve">archiserait alors, tant que les 11 autres n’ont pas été utilisées (abolition de la répétition) </w:t>
      </w:r>
    </w:p>
    <w:p w:rsidR="00B7270F" w:rsidRDefault="00B7270F" w:rsidP="00B7270F">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une</w:t>
      </w:r>
      <w:proofErr w:type="gramEnd"/>
      <w:r>
        <w:rPr>
          <w:rFonts w:ascii="Times New Roman" w:hAnsi="Times New Roman" w:cs="Times New Roman"/>
          <w:sz w:val="24"/>
          <w:szCs w:val="24"/>
        </w:rPr>
        <w:t xml:space="preserve"> fois la série construite, elle est déclinée verticalement et horizo</w:t>
      </w:r>
      <w:r w:rsidR="008F2A27">
        <w:rPr>
          <w:rFonts w:ascii="Times New Roman" w:hAnsi="Times New Roman" w:cs="Times New Roman"/>
          <w:sz w:val="24"/>
          <w:szCs w:val="24"/>
        </w:rPr>
        <w:t>n</w:t>
      </w:r>
      <w:r>
        <w:rPr>
          <w:rFonts w:ascii="Times New Roman" w:hAnsi="Times New Roman" w:cs="Times New Roman"/>
          <w:sz w:val="24"/>
          <w:szCs w:val="24"/>
        </w:rPr>
        <w:t>talement selon les figures du contrepoint</w:t>
      </w:r>
    </w:p>
    <w:p w:rsidR="00B7270F" w:rsidRDefault="008F2A27" w:rsidP="00B7270F">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normal</w:t>
      </w:r>
      <w:proofErr w:type="gramEnd"/>
      <w:r>
        <w:rPr>
          <w:rFonts w:ascii="Times New Roman" w:hAnsi="Times New Roman" w:cs="Times New Roman"/>
          <w:sz w:val="24"/>
          <w:szCs w:val="24"/>
        </w:rPr>
        <w:t>, en éc</w:t>
      </w:r>
      <w:r w:rsidR="00B7270F">
        <w:rPr>
          <w:rFonts w:ascii="Times New Roman" w:hAnsi="Times New Roman" w:cs="Times New Roman"/>
          <w:sz w:val="24"/>
          <w:szCs w:val="24"/>
        </w:rPr>
        <w:t xml:space="preserve">revisse, croisé, croisé inversé. </w:t>
      </w:r>
    </w:p>
    <w:p w:rsidR="0096534E" w:rsidRDefault="0096534E" w:rsidP="00B7270F">
      <w:pPr>
        <w:spacing w:after="0"/>
        <w:jc w:val="both"/>
        <w:rPr>
          <w:rFonts w:ascii="Times New Roman" w:hAnsi="Times New Roman" w:cs="Times New Roman"/>
          <w:sz w:val="24"/>
          <w:szCs w:val="24"/>
        </w:rPr>
      </w:pPr>
    </w:p>
    <w:p w:rsidR="0096534E" w:rsidRPr="00B7270F" w:rsidRDefault="0096534E" w:rsidP="00B7270F">
      <w:pPr>
        <w:spacing w:after="0"/>
        <w:jc w:val="both"/>
        <w:rPr>
          <w:rFonts w:ascii="Times New Roman" w:hAnsi="Times New Roman" w:cs="Times New Roman"/>
          <w:sz w:val="24"/>
          <w:szCs w:val="24"/>
        </w:rPr>
      </w:pPr>
    </w:p>
    <w:p w:rsidR="00B7270F" w:rsidRDefault="00B7270F" w:rsidP="007E1621">
      <w:pPr>
        <w:spacing w:after="0"/>
        <w:jc w:val="both"/>
        <w:rPr>
          <w:rFonts w:ascii="Times New Roman" w:hAnsi="Times New Roman" w:cs="Times New Roman"/>
          <w:sz w:val="24"/>
          <w:szCs w:val="24"/>
        </w:rPr>
      </w:pPr>
      <w:r w:rsidRPr="00B7270F">
        <w:rPr>
          <w:rFonts w:ascii="Times New Roman" w:hAnsi="Times New Roman" w:cs="Times New Roman"/>
          <w:sz w:val="24"/>
          <w:szCs w:val="24"/>
        </w:rPr>
        <w:t>La série révèle ainsi une vocation de synthèse formelle qui réalise « </w:t>
      </w:r>
      <w:r w:rsidRPr="00B7270F">
        <w:rPr>
          <w:rFonts w:ascii="Times New Roman" w:hAnsi="Times New Roman" w:cs="Times New Roman"/>
          <w:i/>
          <w:sz w:val="24"/>
          <w:szCs w:val="24"/>
        </w:rPr>
        <w:t>l’unité de l’espace musical »</w:t>
      </w:r>
      <w:r w:rsidRPr="00B7270F">
        <w:rPr>
          <w:rFonts w:ascii="Times New Roman" w:hAnsi="Times New Roman" w:cs="Times New Roman"/>
          <w:sz w:val="24"/>
          <w:szCs w:val="24"/>
        </w:rPr>
        <w:t xml:space="preserve"> et « </w:t>
      </w:r>
      <w:r w:rsidRPr="00B7270F">
        <w:rPr>
          <w:rFonts w:ascii="Times New Roman" w:hAnsi="Times New Roman" w:cs="Times New Roman"/>
          <w:i/>
          <w:sz w:val="24"/>
          <w:szCs w:val="24"/>
        </w:rPr>
        <w:t>exige une perception absolue et unitaire</w:t>
      </w:r>
      <w:r w:rsidRPr="00B7270F">
        <w:rPr>
          <w:rFonts w:ascii="Times New Roman" w:hAnsi="Times New Roman" w:cs="Times New Roman"/>
          <w:sz w:val="24"/>
          <w:szCs w:val="24"/>
        </w:rPr>
        <w:t> »</w:t>
      </w:r>
    </w:p>
    <w:p w:rsidR="00B7270F" w:rsidRDefault="0096534E" w:rsidP="007E1621">
      <w:pPr>
        <w:spacing w:after="0"/>
        <w:jc w:val="both"/>
        <w:rPr>
          <w:rFonts w:ascii="Times New Roman" w:hAnsi="Times New Roman" w:cs="Times New Roman"/>
          <w:sz w:val="24"/>
          <w:szCs w:val="24"/>
        </w:rPr>
      </w:pPr>
      <w:r w:rsidRPr="0096534E">
        <w:rPr>
          <w:rFonts w:ascii="Times New Roman" w:hAnsi="Times New Roman" w:cs="Times New Roman"/>
          <w:noProof/>
          <w:sz w:val="24"/>
          <w:szCs w:val="24"/>
          <w:lang w:eastAsia="fr-FR"/>
        </w:rPr>
        <w:drawing>
          <wp:inline distT="0" distB="0" distL="0" distR="0" wp14:anchorId="5CB7F576" wp14:editId="18509CE4">
            <wp:extent cx="2990850" cy="224313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91268" cy="2243451"/>
                    </a:xfrm>
                    <a:prstGeom prst="rect">
                      <a:avLst/>
                    </a:prstGeom>
                  </pic:spPr>
                </pic:pic>
              </a:graphicData>
            </a:graphic>
          </wp:inline>
        </w:drawing>
      </w:r>
    </w:p>
    <w:p w:rsidR="00014DEA" w:rsidRPr="00014DEA" w:rsidRDefault="00014DEA" w:rsidP="00014DEA">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Audio </w:t>
      </w:r>
      <w:r w:rsidRPr="00014DEA">
        <w:rPr>
          <w:rFonts w:ascii="Times New Roman" w:hAnsi="Times New Roman" w:cs="Times New Roman"/>
          <w:sz w:val="24"/>
          <w:szCs w:val="24"/>
        </w:rPr>
        <w:t xml:space="preserve">1923, aux premières compositions totalement basées sur la méthode de « douze sons » : la </w:t>
      </w:r>
      <w:r w:rsidRPr="00014DEA">
        <w:rPr>
          <w:rFonts w:ascii="Times New Roman" w:hAnsi="Times New Roman" w:cs="Times New Roman"/>
          <w:i/>
          <w:sz w:val="24"/>
          <w:szCs w:val="24"/>
        </w:rPr>
        <w:t>Valse</w:t>
      </w:r>
      <w:r w:rsidRPr="00014DEA">
        <w:rPr>
          <w:rFonts w:ascii="Times New Roman" w:hAnsi="Times New Roman" w:cs="Times New Roman"/>
          <w:sz w:val="24"/>
          <w:szCs w:val="24"/>
        </w:rPr>
        <w:t xml:space="preserve"> des </w:t>
      </w:r>
      <w:r w:rsidRPr="00014DEA">
        <w:rPr>
          <w:rFonts w:ascii="Times New Roman" w:hAnsi="Times New Roman" w:cs="Times New Roman"/>
          <w:i/>
          <w:sz w:val="24"/>
          <w:szCs w:val="24"/>
        </w:rPr>
        <w:t xml:space="preserve">Cinq Pièces pour piano </w:t>
      </w:r>
      <w:r w:rsidRPr="00014DEA">
        <w:rPr>
          <w:rFonts w:ascii="Times New Roman" w:hAnsi="Times New Roman" w:cs="Times New Roman"/>
          <w:sz w:val="24"/>
          <w:szCs w:val="24"/>
        </w:rPr>
        <w:t xml:space="preserve">op.23 et la </w:t>
      </w:r>
      <w:r w:rsidRPr="00014DEA">
        <w:rPr>
          <w:rFonts w:ascii="Times New Roman" w:hAnsi="Times New Roman" w:cs="Times New Roman"/>
          <w:i/>
          <w:sz w:val="24"/>
          <w:szCs w:val="24"/>
        </w:rPr>
        <w:t xml:space="preserve">Suite pour piano </w:t>
      </w:r>
      <w:r w:rsidRPr="00014DEA">
        <w:rPr>
          <w:rFonts w:ascii="Times New Roman" w:hAnsi="Times New Roman" w:cs="Times New Roman"/>
          <w:sz w:val="24"/>
          <w:szCs w:val="24"/>
        </w:rPr>
        <w:t xml:space="preserve">op.25. </w:t>
      </w:r>
    </w:p>
    <w:p w:rsidR="00B7270F" w:rsidRDefault="00B7270F" w:rsidP="007E1621">
      <w:pPr>
        <w:spacing w:after="0"/>
        <w:jc w:val="both"/>
        <w:rPr>
          <w:rFonts w:ascii="Times New Roman" w:hAnsi="Times New Roman" w:cs="Times New Roman"/>
          <w:sz w:val="24"/>
          <w:szCs w:val="24"/>
        </w:rPr>
      </w:pPr>
    </w:p>
    <w:p w:rsidR="00B7270F" w:rsidRDefault="00B7270F" w:rsidP="007E1621">
      <w:pPr>
        <w:spacing w:after="0"/>
        <w:jc w:val="both"/>
        <w:rPr>
          <w:rFonts w:ascii="Times New Roman" w:hAnsi="Times New Roman" w:cs="Times New Roman"/>
          <w:sz w:val="24"/>
          <w:szCs w:val="24"/>
        </w:rPr>
      </w:pPr>
      <w:r>
        <w:rPr>
          <w:rFonts w:ascii="Times New Roman" w:hAnsi="Times New Roman" w:cs="Times New Roman"/>
          <w:sz w:val="24"/>
          <w:szCs w:val="24"/>
        </w:rPr>
        <w:t>Mais un problème se pose ; l’abolition de la répétition et du temps musical.</w:t>
      </w:r>
    </w:p>
    <w:p w:rsidR="00B7270F" w:rsidRDefault="00B7270F" w:rsidP="00B7270F">
      <w:pPr>
        <w:spacing w:after="0"/>
        <w:jc w:val="both"/>
        <w:rPr>
          <w:rFonts w:ascii="Times New Roman" w:hAnsi="Times New Roman" w:cs="Times New Roman"/>
          <w:sz w:val="24"/>
          <w:szCs w:val="24"/>
        </w:rPr>
      </w:pPr>
      <w:r w:rsidRPr="00B7270F">
        <w:rPr>
          <w:rFonts w:ascii="Times New Roman" w:hAnsi="Times New Roman" w:cs="Times New Roman"/>
          <w:sz w:val="24"/>
          <w:szCs w:val="24"/>
        </w:rPr>
        <w:t xml:space="preserve">Ainsi, comme l’observe </w:t>
      </w:r>
      <w:proofErr w:type="spellStart"/>
      <w:r w:rsidRPr="00B7270F">
        <w:rPr>
          <w:rFonts w:ascii="Times New Roman" w:hAnsi="Times New Roman" w:cs="Times New Roman"/>
          <w:sz w:val="24"/>
          <w:szCs w:val="24"/>
        </w:rPr>
        <w:t>adorno</w:t>
      </w:r>
      <w:proofErr w:type="spellEnd"/>
      <w:r w:rsidRPr="00B7270F">
        <w:rPr>
          <w:rFonts w:ascii="Times New Roman" w:hAnsi="Times New Roman" w:cs="Times New Roman"/>
          <w:sz w:val="24"/>
          <w:szCs w:val="24"/>
        </w:rPr>
        <w:t>, la musique sérielle opère-t-elle selon « des plans sonores statiques, stables en eux-mêmes, ne permettant qu’un assortiment parmi les douze demi-tons, et qui subitement se changent en d’autres plans </w:t>
      </w:r>
      <w:proofErr w:type="gramStart"/>
      <w:r w:rsidRPr="00B7270F">
        <w:rPr>
          <w:rFonts w:ascii="Times New Roman" w:hAnsi="Times New Roman" w:cs="Times New Roman"/>
          <w:sz w:val="24"/>
          <w:szCs w:val="24"/>
        </w:rPr>
        <w:t>» </w:t>
      </w:r>
      <w:proofErr w:type="gramEnd"/>
      <w:r w:rsidRPr="00B7270F">
        <w:rPr>
          <w:rStyle w:val="Appelnotedebasdep"/>
          <w:rFonts w:ascii="Times New Roman" w:hAnsi="Times New Roman" w:cs="Times New Roman"/>
          <w:sz w:val="24"/>
          <w:szCs w:val="24"/>
        </w:rPr>
        <w:footnoteReference w:id="12"/>
      </w:r>
      <w:r w:rsidRPr="00B7270F">
        <w:rPr>
          <w:rFonts w:ascii="Times New Roman" w:hAnsi="Times New Roman" w:cs="Times New Roman"/>
          <w:sz w:val="24"/>
          <w:szCs w:val="24"/>
        </w:rPr>
        <w:t>. Sa loi implique, conclut T.W. Adorno, « la fin de l’expérience du temps musical </w:t>
      </w:r>
      <w:proofErr w:type="gramStart"/>
      <w:r w:rsidRPr="00B7270F">
        <w:rPr>
          <w:rFonts w:ascii="Times New Roman" w:hAnsi="Times New Roman" w:cs="Times New Roman"/>
          <w:sz w:val="24"/>
          <w:szCs w:val="24"/>
        </w:rPr>
        <w:t>» </w:t>
      </w:r>
      <w:proofErr w:type="gramEnd"/>
      <w:r w:rsidRPr="00B7270F">
        <w:rPr>
          <w:rStyle w:val="Appelnotedebasdep"/>
          <w:rFonts w:ascii="Times New Roman" w:hAnsi="Times New Roman" w:cs="Times New Roman"/>
          <w:sz w:val="24"/>
          <w:szCs w:val="24"/>
        </w:rPr>
        <w:footnoteReference w:id="13"/>
      </w:r>
      <w:r w:rsidRPr="00B7270F">
        <w:rPr>
          <w:rFonts w:ascii="Times New Roman" w:hAnsi="Times New Roman" w:cs="Times New Roman"/>
          <w:sz w:val="24"/>
          <w:szCs w:val="24"/>
        </w:rPr>
        <w:t xml:space="preserve">, indiquant alors un « état d’anhistoricité musicale »  </w:t>
      </w:r>
    </w:p>
    <w:p w:rsidR="00014DEA" w:rsidRDefault="00014DEA" w:rsidP="00B7270F">
      <w:pPr>
        <w:spacing w:after="0"/>
        <w:jc w:val="both"/>
        <w:rPr>
          <w:rFonts w:ascii="Times New Roman" w:hAnsi="Times New Roman" w:cs="Times New Roman"/>
          <w:sz w:val="24"/>
          <w:szCs w:val="24"/>
        </w:rPr>
      </w:pPr>
    </w:p>
    <w:p w:rsidR="00014DEA" w:rsidRDefault="00014DEA" w:rsidP="00B7270F">
      <w:pPr>
        <w:spacing w:after="0"/>
        <w:jc w:val="both"/>
        <w:rPr>
          <w:rFonts w:ascii="Times New Roman" w:hAnsi="Times New Roman" w:cs="Times New Roman"/>
          <w:sz w:val="24"/>
          <w:szCs w:val="24"/>
        </w:rPr>
      </w:pPr>
      <w:r>
        <w:rPr>
          <w:rFonts w:ascii="Times New Roman" w:hAnsi="Times New Roman" w:cs="Times New Roman"/>
          <w:sz w:val="24"/>
          <w:szCs w:val="24"/>
        </w:rPr>
        <w:t xml:space="preserve">Le temps musical, fondé sur la répétition (le rythme) permet selon m </w:t>
      </w:r>
      <w:proofErr w:type="spellStart"/>
      <w:r>
        <w:rPr>
          <w:rFonts w:ascii="Times New Roman" w:hAnsi="Times New Roman" w:cs="Times New Roman"/>
          <w:sz w:val="24"/>
          <w:szCs w:val="24"/>
        </w:rPr>
        <w:t>imberty</w:t>
      </w:r>
      <w:proofErr w:type="spellEnd"/>
      <w:r>
        <w:rPr>
          <w:rFonts w:ascii="Times New Roman" w:hAnsi="Times New Roman" w:cs="Times New Roman"/>
          <w:sz w:val="24"/>
          <w:szCs w:val="24"/>
        </w:rPr>
        <w:t xml:space="preserve"> de conjurer la mort, les angoisses de vieillissement en donnant une maîtrise symbolique de la temporalité, par la répétition. La répétition est un « travail de l’angoisse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travaille l’angoisse en la compensant. </w:t>
      </w:r>
    </w:p>
    <w:p w:rsidR="00014DEA" w:rsidRPr="00B7270F" w:rsidRDefault="00014DEA" w:rsidP="00B7270F">
      <w:pPr>
        <w:spacing w:after="0"/>
        <w:jc w:val="both"/>
        <w:rPr>
          <w:rFonts w:ascii="Times New Roman" w:hAnsi="Times New Roman" w:cs="Times New Roman"/>
          <w:sz w:val="24"/>
          <w:szCs w:val="24"/>
        </w:rPr>
      </w:pPr>
      <w:r>
        <w:rPr>
          <w:rFonts w:ascii="Times New Roman" w:hAnsi="Times New Roman" w:cs="Times New Roman"/>
          <w:sz w:val="24"/>
          <w:szCs w:val="24"/>
        </w:rPr>
        <w:t>Lever la répétition, c’est lever la possibilité même de ce travail de l’angoisse, c’est l’angoisse suprême, l’angoisse d’une angoisse qui ne peut être compensé où s’</w:t>
      </w:r>
      <w:proofErr w:type="spellStart"/>
      <w:r>
        <w:rPr>
          <w:rFonts w:ascii="Times New Roman" w:hAnsi="Times New Roman" w:cs="Times New Roman"/>
          <w:sz w:val="24"/>
          <w:szCs w:val="24"/>
        </w:rPr>
        <w:t>affi</w:t>
      </w:r>
      <w:r w:rsidR="00B27FA5">
        <w:rPr>
          <w:rFonts w:ascii="Times New Roman" w:hAnsi="Times New Roman" w:cs="Times New Roman"/>
          <w:sz w:val="24"/>
          <w:szCs w:val="24"/>
        </w:rPr>
        <w:t>rrm</w:t>
      </w:r>
      <w:r>
        <w:rPr>
          <w:rFonts w:ascii="Times New Roman" w:hAnsi="Times New Roman" w:cs="Times New Roman"/>
          <w:sz w:val="24"/>
          <w:szCs w:val="24"/>
        </w:rPr>
        <w:t>e</w:t>
      </w:r>
      <w:proofErr w:type="spellEnd"/>
      <w:r>
        <w:rPr>
          <w:rFonts w:ascii="Times New Roman" w:hAnsi="Times New Roman" w:cs="Times New Roman"/>
          <w:sz w:val="24"/>
          <w:szCs w:val="24"/>
        </w:rPr>
        <w:t xml:space="preserve"> la mort et le désespoir… on ne sera pas surpris du contexte historique de la musique sérielle, à une même époque où </w:t>
      </w:r>
      <w:proofErr w:type="spellStart"/>
      <w:r>
        <w:rPr>
          <w:rFonts w:ascii="Times New Roman" w:hAnsi="Times New Roman" w:cs="Times New Roman"/>
          <w:sz w:val="24"/>
          <w:szCs w:val="24"/>
        </w:rPr>
        <w:t>freud</w:t>
      </w:r>
      <w:proofErr w:type="spellEnd"/>
      <w:r>
        <w:rPr>
          <w:rFonts w:ascii="Times New Roman" w:hAnsi="Times New Roman" w:cs="Times New Roman"/>
          <w:sz w:val="24"/>
          <w:szCs w:val="24"/>
        </w:rPr>
        <w:t xml:space="preserve"> découvre la pulsion de mort : la vienne gagnée par l’antisémitisme et l’holocauste annoncé. </w:t>
      </w:r>
    </w:p>
    <w:p w:rsidR="0021378F" w:rsidRDefault="00014DEA" w:rsidP="0021378F">
      <w:pPr>
        <w:spacing w:after="0"/>
        <w:jc w:val="both"/>
        <w:rPr>
          <w:rFonts w:ascii="Times New Roman" w:hAnsi="Times New Roman" w:cs="Times New Roman"/>
          <w:sz w:val="24"/>
          <w:szCs w:val="24"/>
        </w:rPr>
      </w:pPr>
      <w:r w:rsidRPr="00427C60">
        <w:rPr>
          <w:rFonts w:ascii="Times New Roman" w:hAnsi="Times New Roman" w:cs="Times New Roman"/>
          <w:b/>
          <w:sz w:val="24"/>
          <w:szCs w:val="24"/>
        </w:rPr>
        <w:t>« Si Beethoven avait développé l’être musical à partir du néant, pour pouvoir le déterminer comme devenir, écrit T.W. Adorno, le dernier Schoenberg le détruit comme devenu</w:t>
      </w:r>
      <w:r w:rsidRPr="00014DEA">
        <w:rPr>
          <w:rFonts w:ascii="Times New Roman" w:hAnsi="Times New Roman" w:cs="Times New Roman"/>
          <w:sz w:val="24"/>
          <w:szCs w:val="24"/>
        </w:rPr>
        <w:t> »</w:t>
      </w:r>
    </w:p>
    <w:p w:rsidR="00014DEA" w:rsidRDefault="00014DEA" w:rsidP="00793531">
      <w:pPr>
        <w:spacing w:after="0"/>
        <w:rPr>
          <w:rFonts w:ascii="Times New Roman" w:hAnsi="Times New Roman" w:cs="Times New Roman"/>
          <w:sz w:val="24"/>
          <w:szCs w:val="24"/>
        </w:rPr>
      </w:pPr>
    </w:p>
    <w:p w:rsidR="00014DEA" w:rsidRPr="00014DEA" w:rsidRDefault="00014DEA" w:rsidP="00793531">
      <w:pPr>
        <w:spacing w:after="0"/>
        <w:rPr>
          <w:rFonts w:ascii="Times New Roman" w:hAnsi="Times New Roman" w:cs="Times New Roman"/>
          <w:b/>
          <w:sz w:val="24"/>
          <w:szCs w:val="24"/>
        </w:rPr>
      </w:pPr>
      <w:r w:rsidRPr="00014DEA">
        <w:rPr>
          <w:rFonts w:ascii="Times New Roman" w:hAnsi="Times New Roman" w:cs="Times New Roman"/>
          <w:b/>
          <w:sz w:val="24"/>
          <w:szCs w:val="24"/>
        </w:rPr>
        <w:t>Forme, processus, temps</w:t>
      </w:r>
    </w:p>
    <w:p w:rsidR="00014DEA" w:rsidRDefault="00014DEA" w:rsidP="00793531">
      <w:pPr>
        <w:spacing w:after="0"/>
        <w:rPr>
          <w:rFonts w:ascii="Times New Roman" w:hAnsi="Times New Roman" w:cs="Times New Roman"/>
          <w:sz w:val="24"/>
          <w:szCs w:val="24"/>
        </w:rPr>
      </w:pPr>
      <w:r>
        <w:rPr>
          <w:rFonts w:ascii="Times New Roman" w:hAnsi="Times New Roman" w:cs="Times New Roman"/>
          <w:sz w:val="24"/>
          <w:szCs w:val="24"/>
        </w:rPr>
        <w:t>Contre ces formes statiques, sans temps, on voit d’autres artistes répondre, qui, à l’inverse, vont projeter la forme dans le rythme, de dynamisme et le processus.</w:t>
      </w:r>
    </w:p>
    <w:p w:rsidR="00014DEA" w:rsidRDefault="00014DEA" w:rsidP="00793531">
      <w:pPr>
        <w:spacing w:after="0"/>
        <w:rPr>
          <w:rFonts w:ascii="Times New Roman" w:hAnsi="Times New Roman" w:cs="Times New Roman"/>
          <w:sz w:val="24"/>
          <w:szCs w:val="24"/>
        </w:rPr>
      </w:pPr>
    </w:p>
    <w:p w:rsidR="00014DEA" w:rsidRDefault="00014DEA" w:rsidP="00793531">
      <w:pPr>
        <w:spacing w:after="0"/>
        <w:rPr>
          <w:rFonts w:ascii="Times New Roman" w:hAnsi="Times New Roman" w:cs="Times New Roman"/>
          <w:sz w:val="24"/>
          <w:szCs w:val="24"/>
        </w:rPr>
      </w:pPr>
      <w:r>
        <w:rPr>
          <w:rFonts w:ascii="Times New Roman" w:hAnsi="Times New Roman" w:cs="Times New Roman"/>
          <w:sz w:val="24"/>
          <w:szCs w:val="24"/>
        </w:rPr>
        <w:t xml:space="preserve">En peinture, ce sera le cas de r </w:t>
      </w:r>
      <w:proofErr w:type="spellStart"/>
      <w:r>
        <w:rPr>
          <w:rFonts w:ascii="Times New Roman" w:hAnsi="Times New Roman" w:cs="Times New Roman"/>
          <w:sz w:val="24"/>
          <w:szCs w:val="24"/>
        </w:rPr>
        <w:t>delaunay</w:t>
      </w:r>
      <w:proofErr w:type="spellEnd"/>
      <w:r>
        <w:rPr>
          <w:rFonts w:ascii="Times New Roman" w:hAnsi="Times New Roman" w:cs="Times New Roman"/>
          <w:sz w:val="24"/>
          <w:szCs w:val="24"/>
        </w:rPr>
        <w:t>.</w:t>
      </w:r>
    </w:p>
    <w:p w:rsidR="00014DEA" w:rsidRDefault="00CF1D7E" w:rsidP="00793531">
      <w:pPr>
        <w:spacing w:after="0"/>
        <w:rPr>
          <w:rFonts w:ascii="Times New Roman" w:hAnsi="Times New Roman" w:cs="Times New Roman"/>
          <w:sz w:val="24"/>
          <w:szCs w:val="24"/>
        </w:rPr>
      </w:pPr>
      <w:r>
        <w:rPr>
          <w:rFonts w:ascii="Times New Roman" w:hAnsi="Times New Roman" w:cs="Times New Roman"/>
          <w:sz w:val="24"/>
          <w:szCs w:val="24"/>
        </w:rPr>
        <w:t>A l’origine, il brise les Tour E</w:t>
      </w:r>
      <w:r w:rsidR="00014DEA">
        <w:rPr>
          <w:rFonts w:ascii="Times New Roman" w:hAnsi="Times New Roman" w:cs="Times New Roman"/>
          <w:sz w:val="24"/>
          <w:szCs w:val="24"/>
        </w:rPr>
        <w:t>iffel dans un cubisme qu’apollinaire qualifie « d’orphique »</w:t>
      </w:r>
    </w:p>
    <w:p w:rsidR="005F1397" w:rsidRDefault="005F1397" w:rsidP="00793531">
      <w:pPr>
        <w:spacing w:after="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946800" cy="1260000"/>
            <wp:effectExtent l="0" t="0" r="0" b="0"/>
            <wp:docPr id="20" name="Image 20" descr="C:\Users\gboudine\Pictures\2013-11-2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oudine\Pictures\2013-11-28\027.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46800" cy="1260000"/>
                    </a:xfrm>
                    <a:prstGeom prst="rect">
                      <a:avLst/>
                    </a:prstGeom>
                    <a:noFill/>
                    <a:ln>
                      <a:noFill/>
                    </a:ln>
                  </pic:spPr>
                </pic:pic>
              </a:graphicData>
            </a:graphic>
          </wp:inline>
        </w:drawing>
      </w:r>
    </w:p>
    <w:p w:rsidR="005F1397" w:rsidRDefault="005F1397" w:rsidP="00793531">
      <w:pPr>
        <w:spacing w:after="0"/>
        <w:rPr>
          <w:rFonts w:ascii="Times New Roman" w:hAnsi="Times New Roman" w:cs="Times New Roman"/>
          <w:sz w:val="24"/>
          <w:szCs w:val="24"/>
        </w:rPr>
      </w:pPr>
    </w:p>
    <w:p w:rsidR="00014DEA" w:rsidRDefault="00FE180D" w:rsidP="00793531">
      <w:pPr>
        <w:spacing w:after="0"/>
        <w:rPr>
          <w:rFonts w:ascii="Times New Roman" w:hAnsi="Times New Roman" w:cs="Times New Roman"/>
          <w:sz w:val="24"/>
          <w:szCs w:val="24"/>
        </w:rPr>
      </w:pPr>
      <w:r>
        <w:rPr>
          <w:rFonts w:ascii="Times New Roman" w:hAnsi="Times New Roman" w:cs="Times New Roman"/>
          <w:sz w:val="24"/>
          <w:szCs w:val="24"/>
        </w:rPr>
        <w:t xml:space="preserve">La tour </w:t>
      </w:r>
      <w:proofErr w:type="spellStart"/>
      <w:r>
        <w:rPr>
          <w:rFonts w:ascii="Times New Roman" w:hAnsi="Times New Roman" w:cs="Times New Roman"/>
          <w:sz w:val="24"/>
          <w:szCs w:val="24"/>
        </w:rPr>
        <w:t>eiffel</w:t>
      </w:r>
      <w:proofErr w:type="spellEnd"/>
      <w:r>
        <w:rPr>
          <w:rFonts w:ascii="Times New Roman" w:hAnsi="Times New Roman" w:cs="Times New Roman"/>
          <w:sz w:val="24"/>
          <w:szCs w:val="24"/>
        </w:rPr>
        <w:t>, 1909</w:t>
      </w:r>
    </w:p>
    <w:p w:rsidR="00FE180D" w:rsidRDefault="00FE180D" w:rsidP="00793531">
      <w:pPr>
        <w:spacing w:after="0"/>
        <w:rPr>
          <w:rFonts w:ascii="Times New Roman" w:hAnsi="Times New Roman" w:cs="Times New Roman"/>
          <w:sz w:val="24"/>
          <w:szCs w:val="24"/>
        </w:rPr>
      </w:pPr>
    </w:p>
    <w:p w:rsidR="00FE180D" w:rsidRDefault="00FE180D" w:rsidP="00793531">
      <w:pPr>
        <w:spacing w:after="0"/>
        <w:rPr>
          <w:rFonts w:ascii="Times New Roman" w:hAnsi="Times New Roman" w:cs="Times New Roman"/>
          <w:sz w:val="24"/>
          <w:szCs w:val="24"/>
        </w:rPr>
      </w:pPr>
    </w:p>
    <w:p w:rsidR="005F1397" w:rsidRDefault="005F1397" w:rsidP="00793531">
      <w:pPr>
        <w:spacing w:after="0"/>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2059200" cy="1544400"/>
            <wp:effectExtent l="0" t="0" r="0" b="0"/>
            <wp:docPr id="21" name="Image 21" descr="C:\Users\gboudine\Pictures\2013-11-2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oudine\Pictures\2013-11-28\018.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59200" cy="1544400"/>
                    </a:xfrm>
                    <a:prstGeom prst="rect">
                      <a:avLst/>
                    </a:prstGeom>
                    <a:noFill/>
                    <a:ln>
                      <a:noFill/>
                    </a:ln>
                  </pic:spPr>
                </pic:pic>
              </a:graphicData>
            </a:graphic>
          </wp:inline>
        </w:drawing>
      </w:r>
    </w:p>
    <w:p w:rsidR="005F1397" w:rsidRDefault="005F1397" w:rsidP="00793531">
      <w:pPr>
        <w:spacing w:after="0"/>
        <w:rPr>
          <w:rFonts w:ascii="Times New Roman" w:hAnsi="Times New Roman" w:cs="Times New Roman"/>
          <w:sz w:val="24"/>
          <w:szCs w:val="24"/>
        </w:rPr>
      </w:pPr>
    </w:p>
    <w:p w:rsidR="005F1397" w:rsidRDefault="005F1397" w:rsidP="00793531">
      <w:pPr>
        <w:spacing w:after="0"/>
        <w:rPr>
          <w:rFonts w:ascii="Times New Roman" w:hAnsi="Times New Roman" w:cs="Times New Roman"/>
          <w:sz w:val="24"/>
          <w:szCs w:val="24"/>
        </w:rPr>
      </w:pPr>
    </w:p>
    <w:p w:rsidR="00FE180D" w:rsidRPr="00CF1D7E" w:rsidRDefault="00014DEA" w:rsidP="00FE180D">
      <w:pPr>
        <w:jc w:val="both"/>
        <w:rPr>
          <w:sz w:val="24"/>
          <w:szCs w:val="24"/>
        </w:rPr>
      </w:pPr>
      <w:r w:rsidRPr="00CF1D7E">
        <w:rPr>
          <w:sz w:val="24"/>
          <w:szCs w:val="24"/>
        </w:rPr>
        <w:t xml:space="preserve">En 1912, l’artiste, alors âgé de vingt-sept ans, présente son </w:t>
      </w:r>
      <w:r w:rsidRPr="00CF1D7E">
        <w:rPr>
          <w:i/>
          <w:sz w:val="24"/>
          <w:szCs w:val="24"/>
        </w:rPr>
        <w:t>Disque</w:t>
      </w:r>
      <w:r w:rsidRPr="00CF1D7E">
        <w:rPr>
          <w:sz w:val="24"/>
          <w:szCs w:val="24"/>
        </w:rPr>
        <w:t xml:space="preserve">, élément qui se retrouvera de façon récurrente dans toute son œuvre future. </w:t>
      </w:r>
    </w:p>
    <w:p w:rsidR="00014DEA" w:rsidRPr="00B27FA5" w:rsidRDefault="00014DEA" w:rsidP="00B27FA5">
      <w:pPr>
        <w:spacing w:after="0"/>
        <w:jc w:val="both"/>
        <w:rPr>
          <w:rFonts w:ascii="Times New Roman" w:hAnsi="Times New Roman" w:cs="Times New Roman"/>
          <w:sz w:val="24"/>
          <w:szCs w:val="24"/>
        </w:rPr>
      </w:pPr>
      <w:r w:rsidRPr="00B27FA5">
        <w:rPr>
          <w:rFonts w:ascii="Times New Roman" w:hAnsi="Times New Roman" w:cs="Times New Roman"/>
          <w:sz w:val="24"/>
          <w:szCs w:val="24"/>
        </w:rPr>
        <w:t>C’est ainsi, par l’oscillation des couleurs et des oppositions de « leur contraste simultané </w:t>
      </w:r>
      <w:proofErr w:type="gramStart"/>
      <w:r w:rsidRPr="00B27FA5">
        <w:rPr>
          <w:rFonts w:ascii="Times New Roman" w:hAnsi="Times New Roman" w:cs="Times New Roman"/>
          <w:sz w:val="24"/>
          <w:szCs w:val="24"/>
        </w:rPr>
        <w:t>» </w:t>
      </w:r>
      <w:proofErr w:type="gramEnd"/>
      <w:r w:rsidRPr="00B27FA5">
        <w:rPr>
          <w:rStyle w:val="Appelnotedebasdep"/>
          <w:rFonts w:ascii="Times New Roman" w:hAnsi="Times New Roman" w:cs="Times New Roman"/>
          <w:sz w:val="24"/>
          <w:szCs w:val="24"/>
        </w:rPr>
        <w:footnoteReference w:id="14"/>
      </w:r>
      <w:r w:rsidRPr="00B27FA5">
        <w:rPr>
          <w:rFonts w:ascii="Times New Roman" w:hAnsi="Times New Roman" w:cs="Times New Roman"/>
          <w:sz w:val="24"/>
          <w:szCs w:val="24"/>
        </w:rPr>
        <w:t xml:space="preserve">, que R. Delaunay insuffle une mobilité à la forme. Toutefois, le </w:t>
      </w:r>
      <w:r w:rsidRPr="00B27FA5">
        <w:rPr>
          <w:rFonts w:ascii="Times New Roman" w:hAnsi="Times New Roman" w:cs="Times New Roman"/>
          <w:i/>
          <w:sz w:val="24"/>
          <w:szCs w:val="24"/>
        </w:rPr>
        <w:t>Disque</w:t>
      </w:r>
      <w:r w:rsidRPr="00B27FA5">
        <w:rPr>
          <w:rFonts w:ascii="Times New Roman" w:hAnsi="Times New Roman" w:cs="Times New Roman"/>
          <w:sz w:val="24"/>
          <w:szCs w:val="24"/>
        </w:rPr>
        <w:t xml:space="preserve"> de 1912 laisse la « bonne forme » prendre rapidement le pas sur le dynamisme des couleurs, la fixant en quelque sorte par la solution perceptive due à l’unicité du motif. Or, à partir du </w:t>
      </w:r>
      <w:r w:rsidRPr="00B27FA5">
        <w:rPr>
          <w:rFonts w:ascii="Times New Roman" w:hAnsi="Times New Roman" w:cs="Times New Roman"/>
          <w:i/>
          <w:sz w:val="24"/>
          <w:szCs w:val="24"/>
        </w:rPr>
        <w:t>Disque</w:t>
      </w:r>
      <w:r w:rsidRPr="00B27FA5">
        <w:rPr>
          <w:rFonts w:ascii="Times New Roman" w:hAnsi="Times New Roman" w:cs="Times New Roman"/>
          <w:sz w:val="24"/>
          <w:szCs w:val="24"/>
        </w:rPr>
        <w:t xml:space="preserve">, R. Delaunay emploie dans ses </w:t>
      </w:r>
      <w:proofErr w:type="spellStart"/>
      <w:r w:rsidRPr="00B27FA5">
        <w:rPr>
          <w:rFonts w:ascii="Times New Roman" w:hAnsi="Times New Roman" w:cs="Times New Roman"/>
          <w:sz w:val="24"/>
          <w:szCs w:val="24"/>
        </w:rPr>
        <w:t>oeuvres</w:t>
      </w:r>
      <w:proofErr w:type="spellEnd"/>
      <w:r w:rsidRPr="00B27FA5">
        <w:rPr>
          <w:rFonts w:ascii="Times New Roman" w:hAnsi="Times New Roman" w:cs="Times New Roman"/>
          <w:sz w:val="24"/>
          <w:szCs w:val="24"/>
        </w:rPr>
        <w:t xml:space="preserve"> suivantes un procédé qui renforce le mouvement et empêche toute stabilisation. Il « sort » de la forme du disque unique pour projeter plusieurs disques dans l’espace de la toile. </w:t>
      </w:r>
    </w:p>
    <w:p w:rsidR="00FE180D" w:rsidRDefault="00014DEA" w:rsidP="00B27FA5">
      <w:pPr>
        <w:spacing w:after="0"/>
        <w:jc w:val="both"/>
        <w:rPr>
          <w:rFonts w:ascii="Times New Roman" w:hAnsi="Times New Roman" w:cs="Times New Roman"/>
          <w:sz w:val="24"/>
          <w:szCs w:val="24"/>
        </w:rPr>
      </w:pPr>
      <w:r w:rsidRPr="00B27FA5">
        <w:rPr>
          <w:rFonts w:ascii="Times New Roman" w:hAnsi="Times New Roman" w:cs="Times New Roman"/>
          <w:sz w:val="24"/>
          <w:szCs w:val="24"/>
        </w:rPr>
        <w:t xml:space="preserve">      Telle paraît être la préoccupation sous-tendant la majeure partie de l’</w:t>
      </w:r>
      <w:proofErr w:type="spellStart"/>
      <w:r w:rsidRPr="00B27FA5">
        <w:rPr>
          <w:rFonts w:ascii="Times New Roman" w:hAnsi="Times New Roman" w:cs="Times New Roman"/>
          <w:sz w:val="24"/>
          <w:szCs w:val="24"/>
        </w:rPr>
        <w:t>oeuvre</w:t>
      </w:r>
      <w:proofErr w:type="spellEnd"/>
      <w:r w:rsidRPr="00B27FA5">
        <w:rPr>
          <w:rFonts w:ascii="Times New Roman" w:hAnsi="Times New Roman" w:cs="Times New Roman"/>
          <w:sz w:val="24"/>
          <w:szCs w:val="24"/>
        </w:rPr>
        <w:t xml:space="preserve"> de l’artiste depuis son premier </w:t>
      </w:r>
      <w:r w:rsidRPr="00B27FA5">
        <w:rPr>
          <w:rFonts w:ascii="Times New Roman" w:hAnsi="Times New Roman" w:cs="Times New Roman"/>
          <w:i/>
          <w:sz w:val="24"/>
          <w:szCs w:val="24"/>
        </w:rPr>
        <w:t>Disque</w:t>
      </w:r>
      <w:r w:rsidRPr="00B27FA5">
        <w:rPr>
          <w:rFonts w:ascii="Times New Roman" w:hAnsi="Times New Roman" w:cs="Times New Roman"/>
          <w:sz w:val="24"/>
          <w:szCs w:val="24"/>
        </w:rPr>
        <w:t xml:space="preserve">. Le « destructeur » de la toute récente Tour Eiffel se veut un peintre de l’époque moderne, du mouvement et de la vitesse comme en attestent ses sujets : l’aviation - </w:t>
      </w:r>
      <w:r w:rsidRPr="00B27FA5">
        <w:rPr>
          <w:rFonts w:ascii="Times New Roman" w:hAnsi="Times New Roman" w:cs="Times New Roman"/>
          <w:i/>
          <w:sz w:val="24"/>
          <w:szCs w:val="24"/>
        </w:rPr>
        <w:t>Hommage à Blériot</w:t>
      </w:r>
      <w:r w:rsidRPr="00B27FA5">
        <w:rPr>
          <w:rFonts w:ascii="Times New Roman" w:hAnsi="Times New Roman" w:cs="Times New Roman"/>
          <w:sz w:val="24"/>
          <w:szCs w:val="24"/>
        </w:rPr>
        <w:t xml:space="preserve"> - (1914) </w:t>
      </w:r>
      <w:r w:rsidR="00FE180D" w:rsidRPr="00B27FA5">
        <w:rPr>
          <w:rFonts w:ascii="Times New Roman" w:hAnsi="Times New Roman" w:cs="Times New Roman"/>
          <w:sz w:val="24"/>
          <w:szCs w:val="24"/>
        </w:rPr>
        <w:t>–</w:t>
      </w:r>
    </w:p>
    <w:p w:rsidR="005F1397" w:rsidRDefault="005F1397" w:rsidP="00B27FA5">
      <w:pPr>
        <w:spacing w:after="0"/>
        <w:jc w:val="both"/>
        <w:rPr>
          <w:rFonts w:ascii="Times New Roman" w:hAnsi="Times New Roman" w:cs="Times New Roman"/>
          <w:sz w:val="24"/>
          <w:szCs w:val="24"/>
        </w:rPr>
      </w:pPr>
    </w:p>
    <w:p w:rsidR="005F1397" w:rsidRDefault="005F1397" w:rsidP="00B27FA5">
      <w:pPr>
        <w:spacing w:after="0"/>
        <w:jc w:val="both"/>
        <w:rPr>
          <w:rFonts w:ascii="Times New Roman" w:hAnsi="Times New Roman" w:cs="Times New Roman"/>
          <w:sz w:val="24"/>
          <w:szCs w:val="24"/>
        </w:rPr>
      </w:pPr>
    </w:p>
    <w:p w:rsidR="005F1397" w:rsidRDefault="005F1397" w:rsidP="00B27FA5">
      <w:pPr>
        <w:spacing w:after="0"/>
        <w:jc w:val="both"/>
        <w:rPr>
          <w:rFonts w:ascii="Times New Roman" w:hAnsi="Times New Roman" w:cs="Times New Roman"/>
          <w:sz w:val="24"/>
          <w:szCs w:val="24"/>
        </w:rPr>
      </w:pPr>
    </w:p>
    <w:p w:rsidR="005F1397" w:rsidRDefault="005F1397" w:rsidP="00B27FA5">
      <w:pPr>
        <w:spacing w:after="0"/>
        <w:jc w:val="both"/>
        <w:rPr>
          <w:rFonts w:ascii="Times New Roman" w:hAnsi="Times New Roman" w:cs="Times New Roman"/>
          <w:sz w:val="24"/>
          <w:szCs w:val="24"/>
        </w:rPr>
      </w:pPr>
    </w:p>
    <w:p w:rsidR="005F1397" w:rsidRDefault="005F1397" w:rsidP="00B27FA5">
      <w:pPr>
        <w:spacing w:after="0"/>
        <w:jc w:val="both"/>
        <w:rPr>
          <w:rFonts w:ascii="Times New Roman" w:hAnsi="Times New Roman" w:cs="Times New Roman"/>
          <w:sz w:val="24"/>
          <w:szCs w:val="24"/>
        </w:rPr>
      </w:pPr>
    </w:p>
    <w:p w:rsidR="005F1397" w:rsidRDefault="005F1397" w:rsidP="00B27FA5">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704400" cy="2779200"/>
            <wp:effectExtent l="0" t="0" r="0" b="0"/>
            <wp:docPr id="22" name="Image 22" descr="C:\Users\gboudine\Pictures\2013-11-2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oudine\Pictures\2013-11-28\019.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704400" cy="2779200"/>
                    </a:xfrm>
                    <a:prstGeom prst="rect">
                      <a:avLst/>
                    </a:prstGeom>
                    <a:noFill/>
                    <a:ln>
                      <a:noFill/>
                    </a:ln>
                  </pic:spPr>
                </pic:pic>
              </a:graphicData>
            </a:graphic>
          </wp:inline>
        </w:drawing>
      </w:r>
    </w:p>
    <w:p w:rsidR="00FE180D" w:rsidRDefault="00FE180D" w:rsidP="00014DEA">
      <w:pPr>
        <w:jc w:val="both"/>
        <w:rPr>
          <w:sz w:val="23"/>
        </w:rPr>
      </w:pPr>
    </w:p>
    <w:p w:rsidR="005F1397" w:rsidRDefault="005F1397" w:rsidP="00014DEA">
      <w:pPr>
        <w:jc w:val="both"/>
        <w:rPr>
          <w:sz w:val="23"/>
        </w:rPr>
      </w:pPr>
    </w:p>
    <w:p w:rsidR="005F1397" w:rsidRDefault="00837571" w:rsidP="00014DEA">
      <w:pPr>
        <w:jc w:val="both"/>
        <w:rPr>
          <w:sz w:val="23"/>
        </w:rPr>
      </w:pPr>
      <w:r>
        <w:rPr>
          <w:sz w:val="23"/>
        </w:rPr>
        <w:t>Manège à Co</w:t>
      </w:r>
      <w:r w:rsidR="005F1397">
        <w:rPr>
          <w:sz w:val="23"/>
        </w:rPr>
        <w:t>chons</w:t>
      </w:r>
    </w:p>
    <w:p w:rsidR="005F1397" w:rsidRDefault="005F1397" w:rsidP="00014DEA">
      <w:pPr>
        <w:jc w:val="both"/>
        <w:rPr>
          <w:sz w:val="23"/>
        </w:rPr>
      </w:pPr>
      <w:r>
        <w:rPr>
          <w:noProof/>
          <w:sz w:val="23"/>
          <w:lang w:eastAsia="fr-FR"/>
        </w:rPr>
        <w:drawing>
          <wp:inline distT="0" distB="0" distL="0" distR="0">
            <wp:extent cx="3294000" cy="2469600"/>
            <wp:effectExtent l="0" t="0" r="0" b="0"/>
            <wp:docPr id="23" name="Image 23" descr="C:\Users\gboudine\Pictures\2013-11-2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boudine\Pictures\2013-11-28\021.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3294000" cy="2469600"/>
                    </a:xfrm>
                    <a:prstGeom prst="rect">
                      <a:avLst/>
                    </a:prstGeom>
                    <a:noFill/>
                    <a:ln>
                      <a:noFill/>
                    </a:ln>
                  </pic:spPr>
                </pic:pic>
              </a:graphicData>
            </a:graphic>
          </wp:inline>
        </w:drawing>
      </w:r>
    </w:p>
    <w:p w:rsidR="005F1397" w:rsidRDefault="005F1397" w:rsidP="00014DEA">
      <w:pPr>
        <w:jc w:val="both"/>
        <w:rPr>
          <w:sz w:val="23"/>
        </w:rPr>
      </w:pPr>
    </w:p>
    <w:p w:rsidR="005F1397" w:rsidRDefault="005F1397" w:rsidP="00014DEA">
      <w:pPr>
        <w:jc w:val="both"/>
        <w:rPr>
          <w:sz w:val="23"/>
        </w:rPr>
      </w:pPr>
      <w:r>
        <w:rPr>
          <w:sz w:val="23"/>
        </w:rPr>
        <w:t xml:space="preserve"> </w:t>
      </w:r>
    </w:p>
    <w:p w:rsidR="00427C60" w:rsidRDefault="008F2A27" w:rsidP="00014DEA">
      <w:pPr>
        <w:jc w:val="both"/>
        <w:rPr>
          <w:sz w:val="23"/>
        </w:rPr>
      </w:pPr>
      <w:r>
        <w:rPr>
          <w:sz w:val="23"/>
        </w:rPr>
        <w:t xml:space="preserve">Puis les disques vont s’abstraire pour devenir de purs rythmes abstraits </w:t>
      </w:r>
    </w:p>
    <w:p w:rsidR="00FE180D" w:rsidRDefault="00FE180D" w:rsidP="00014DEA">
      <w:pPr>
        <w:jc w:val="both"/>
        <w:rPr>
          <w:sz w:val="23"/>
        </w:rPr>
      </w:pPr>
      <w:r>
        <w:rPr>
          <w:sz w:val="23"/>
        </w:rPr>
        <w:t xml:space="preserve">Rythmes </w:t>
      </w:r>
    </w:p>
    <w:p w:rsidR="005F1397" w:rsidRDefault="005F1397" w:rsidP="00014DEA">
      <w:pPr>
        <w:jc w:val="both"/>
        <w:rPr>
          <w:sz w:val="23"/>
        </w:rPr>
      </w:pPr>
    </w:p>
    <w:p w:rsidR="00FE180D" w:rsidRDefault="005F1397" w:rsidP="0096534E">
      <w:pPr>
        <w:jc w:val="both"/>
        <w:rPr>
          <w:sz w:val="23"/>
        </w:rPr>
      </w:pPr>
      <w:r>
        <w:rPr>
          <w:noProof/>
          <w:sz w:val="23"/>
          <w:lang w:eastAsia="fr-FR"/>
        </w:rPr>
        <w:drawing>
          <wp:inline distT="0" distB="0" distL="0" distR="0">
            <wp:extent cx="3704400" cy="2779200"/>
            <wp:effectExtent l="0" t="0" r="0" b="0"/>
            <wp:docPr id="24" name="Image 24" descr="C:\Users\gboudine\Pictures\2013-11-2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boudine\Pictures\2013-11-28\022.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colorTemperature colorTemp="88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704400" cy="2779200"/>
                    </a:xfrm>
                    <a:prstGeom prst="rect">
                      <a:avLst/>
                    </a:prstGeom>
                    <a:noFill/>
                    <a:ln>
                      <a:noFill/>
                    </a:ln>
                  </pic:spPr>
                </pic:pic>
              </a:graphicData>
            </a:graphic>
          </wp:inline>
        </w:drawing>
      </w:r>
    </w:p>
    <w:p w:rsidR="008F2A27" w:rsidRDefault="008F2A27" w:rsidP="008F2A27">
      <w:pPr>
        <w:spacing w:after="0"/>
        <w:jc w:val="both"/>
        <w:rPr>
          <w:rFonts w:ascii="Times New Roman" w:hAnsi="Times New Roman" w:cs="Times New Roman"/>
          <w:sz w:val="24"/>
          <w:szCs w:val="24"/>
        </w:rPr>
      </w:pPr>
      <w:r w:rsidRPr="008F2A27">
        <w:rPr>
          <w:rFonts w:ascii="Times New Roman" w:hAnsi="Times New Roman" w:cs="Times New Roman"/>
          <w:sz w:val="24"/>
          <w:szCs w:val="24"/>
        </w:rPr>
        <w:t xml:space="preserve">Peindre le dynamisme, projeter la « bonne forme » dans l’espace et le temps, restituer le flux de la chronologie vis-à-vis de l’acte perceptif, R. Delaunay redonne à l’opération de synthèse picturale une autre « forme fondamentale » qui se prête à rejoindre alors la réflexion </w:t>
      </w:r>
      <w:r w:rsidRPr="008F2A27">
        <w:rPr>
          <w:rFonts w:ascii="Times New Roman" w:hAnsi="Times New Roman" w:cs="Times New Roman"/>
          <w:sz w:val="24"/>
          <w:szCs w:val="24"/>
        </w:rPr>
        <w:lastRenderedPageBreak/>
        <w:t>husserlienne : la conscience du temps. « Le tableau bouge littéralement, note P. Francastel, entraînant dans notre esprit une activité esthétique, qui est à la fois jouissance et intelligence </w:t>
      </w:r>
      <w:proofErr w:type="gramStart"/>
      <w:r w:rsidRPr="008F2A27">
        <w:rPr>
          <w:rFonts w:ascii="Times New Roman" w:hAnsi="Times New Roman" w:cs="Times New Roman"/>
          <w:sz w:val="24"/>
          <w:szCs w:val="24"/>
        </w:rPr>
        <w:t>» </w:t>
      </w:r>
      <w:proofErr w:type="gramEnd"/>
      <w:r w:rsidRPr="008F2A27">
        <w:rPr>
          <w:rStyle w:val="Appelnotedebasdep"/>
          <w:rFonts w:ascii="Times New Roman" w:hAnsi="Times New Roman" w:cs="Times New Roman"/>
          <w:sz w:val="24"/>
          <w:szCs w:val="24"/>
        </w:rPr>
        <w:footnoteReference w:id="15"/>
      </w:r>
      <w:r w:rsidRPr="008F2A27">
        <w:rPr>
          <w:rFonts w:ascii="Times New Roman" w:hAnsi="Times New Roman" w:cs="Times New Roman"/>
          <w:sz w:val="24"/>
          <w:szCs w:val="24"/>
        </w:rPr>
        <w:t>.</w:t>
      </w:r>
    </w:p>
    <w:p w:rsidR="008F2A27" w:rsidRPr="008F2A27" w:rsidRDefault="008F2A27" w:rsidP="008F2A27">
      <w:pPr>
        <w:spacing w:after="0"/>
        <w:jc w:val="both"/>
        <w:rPr>
          <w:rFonts w:ascii="Times New Roman" w:hAnsi="Times New Roman" w:cs="Times New Roman"/>
          <w:sz w:val="24"/>
          <w:szCs w:val="24"/>
        </w:rPr>
      </w:pPr>
    </w:p>
    <w:p w:rsidR="00014DEA" w:rsidRPr="008F2A27" w:rsidRDefault="00014DEA" w:rsidP="008F2A27">
      <w:pPr>
        <w:spacing w:after="0"/>
        <w:jc w:val="both"/>
        <w:rPr>
          <w:rFonts w:ascii="Times New Roman" w:hAnsi="Times New Roman" w:cs="Times New Roman"/>
          <w:sz w:val="24"/>
          <w:szCs w:val="24"/>
        </w:rPr>
      </w:pPr>
      <w:r w:rsidRPr="008F2A27">
        <w:rPr>
          <w:rFonts w:ascii="Times New Roman" w:hAnsi="Times New Roman" w:cs="Times New Roman"/>
          <w:sz w:val="24"/>
          <w:szCs w:val="24"/>
        </w:rPr>
        <w:t xml:space="preserve">      Si cette projection dans le temps chez R. Delaunay répond en large part au statisme de l’art abstrait, elle se retrouve aussi en musique auprès de l’</w:t>
      </w:r>
      <w:proofErr w:type="spellStart"/>
      <w:r w:rsidRPr="008F2A27">
        <w:rPr>
          <w:rFonts w:ascii="Times New Roman" w:hAnsi="Times New Roman" w:cs="Times New Roman"/>
          <w:sz w:val="24"/>
          <w:szCs w:val="24"/>
        </w:rPr>
        <w:t>oeuvre</w:t>
      </w:r>
      <w:proofErr w:type="spellEnd"/>
      <w:r w:rsidRPr="008F2A27">
        <w:rPr>
          <w:rFonts w:ascii="Times New Roman" w:hAnsi="Times New Roman" w:cs="Times New Roman"/>
          <w:sz w:val="24"/>
          <w:szCs w:val="24"/>
        </w:rPr>
        <w:t xml:space="preserve"> d’Edgar Varèse qui semble, là également, contrecarrer l’atemporalité de la préformation sérielle. </w:t>
      </w:r>
    </w:p>
    <w:p w:rsidR="00014DEA" w:rsidRPr="008F2A27" w:rsidRDefault="00014DEA" w:rsidP="008F2A27">
      <w:pPr>
        <w:spacing w:after="0"/>
        <w:jc w:val="both"/>
        <w:rPr>
          <w:rFonts w:ascii="Times New Roman" w:hAnsi="Times New Roman" w:cs="Times New Roman"/>
          <w:sz w:val="24"/>
          <w:szCs w:val="24"/>
        </w:rPr>
      </w:pPr>
    </w:p>
    <w:p w:rsidR="00014DEA" w:rsidRDefault="00014DEA" w:rsidP="008F2A27">
      <w:pPr>
        <w:spacing w:after="0"/>
        <w:jc w:val="both"/>
        <w:rPr>
          <w:rFonts w:ascii="Times New Roman" w:hAnsi="Times New Roman" w:cs="Times New Roman"/>
          <w:sz w:val="24"/>
          <w:szCs w:val="24"/>
        </w:rPr>
      </w:pPr>
    </w:p>
    <w:p w:rsidR="00014DEA" w:rsidRDefault="00014DEA" w:rsidP="00014DEA">
      <w:pPr>
        <w:jc w:val="both"/>
        <w:rPr>
          <w:b/>
          <w:i/>
          <w:sz w:val="24"/>
        </w:rPr>
      </w:pPr>
      <w:r>
        <w:rPr>
          <w:b/>
          <w:i/>
          <w:sz w:val="24"/>
        </w:rPr>
        <w:t xml:space="preserve"> Les projections prismatiques d’Edgar Varèse</w:t>
      </w:r>
    </w:p>
    <w:p w:rsidR="00014DEA" w:rsidRDefault="00014DEA" w:rsidP="00014DEA">
      <w:pPr>
        <w:jc w:val="both"/>
        <w:rPr>
          <w:sz w:val="23"/>
        </w:rPr>
      </w:pPr>
    </w:p>
    <w:p w:rsidR="008F2A27" w:rsidRDefault="00014DEA" w:rsidP="00014DEA">
      <w:pPr>
        <w:jc w:val="both"/>
        <w:rPr>
          <w:rFonts w:ascii="Times New Roman" w:hAnsi="Times New Roman" w:cs="Times New Roman"/>
          <w:sz w:val="24"/>
          <w:szCs w:val="24"/>
        </w:rPr>
      </w:pPr>
      <w:r w:rsidRPr="008F2A27">
        <w:rPr>
          <w:rFonts w:ascii="Times New Roman" w:hAnsi="Times New Roman" w:cs="Times New Roman"/>
          <w:sz w:val="24"/>
          <w:szCs w:val="24"/>
        </w:rPr>
        <w:t xml:space="preserve">      Edgar Varèse fut un lecteur bien attentif des travaux du physicien, acousticien et physiologiste allemand Hermann </w:t>
      </w:r>
      <w:proofErr w:type="spellStart"/>
      <w:r w:rsidRPr="008F2A27">
        <w:rPr>
          <w:rFonts w:ascii="Times New Roman" w:hAnsi="Times New Roman" w:cs="Times New Roman"/>
          <w:sz w:val="24"/>
          <w:szCs w:val="24"/>
        </w:rPr>
        <w:t>von</w:t>
      </w:r>
      <w:proofErr w:type="spellEnd"/>
      <w:r w:rsidRPr="008F2A27">
        <w:rPr>
          <w:rFonts w:ascii="Times New Roman" w:hAnsi="Times New Roman" w:cs="Times New Roman"/>
          <w:sz w:val="24"/>
          <w:szCs w:val="24"/>
        </w:rPr>
        <w:t xml:space="preserve"> Helmholtz. Le musicien montre d’emblée un intérêt très prononcé pour la base de la texture sonore, pour le son « fondamental ».</w:t>
      </w:r>
    </w:p>
    <w:p w:rsidR="004A54E5" w:rsidRDefault="004A54E5" w:rsidP="00014DEA">
      <w:pPr>
        <w:jc w:val="both"/>
        <w:rPr>
          <w:rFonts w:ascii="Times New Roman" w:hAnsi="Times New Roman" w:cs="Times New Roman"/>
          <w:sz w:val="24"/>
          <w:szCs w:val="24"/>
        </w:rPr>
      </w:pPr>
    </w:p>
    <w:p w:rsidR="004A54E5" w:rsidRPr="008F2A27" w:rsidRDefault="004A54E5" w:rsidP="00014DEA">
      <w:pPr>
        <w:jc w:val="both"/>
        <w:rPr>
          <w:rFonts w:ascii="Times New Roman" w:hAnsi="Times New Roman" w:cs="Times New Roman"/>
          <w:sz w:val="24"/>
          <w:szCs w:val="24"/>
        </w:rPr>
      </w:pPr>
      <w:r>
        <w:rPr>
          <w:rFonts w:ascii="Times New Roman" w:hAnsi="Times New Roman" w:cs="Times New Roman"/>
          <w:sz w:val="24"/>
          <w:szCs w:val="24"/>
        </w:rPr>
        <w:t xml:space="preserve">Anecdote </w:t>
      </w:r>
      <w:proofErr w:type="spellStart"/>
      <w:r>
        <w:rPr>
          <w:rFonts w:ascii="Times New Roman" w:hAnsi="Times New Roman" w:cs="Times New Roman"/>
          <w:sz w:val="24"/>
          <w:szCs w:val="24"/>
        </w:rPr>
        <w:t>ny</w:t>
      </w:r>
      <w:proofErr w:type="spellEnd"/>
      <w:r>
        <w:rPr>
          <w:rFonts w:ascii="Times New Roman" w:hAnsi="Times New Roman" w:cs="Times New Roman"/>
          <w:sz w:val="24"/>
          <w:szCs w:val="24"/>
        </w:rPr>
        <w:t xml:space="preserve"> (sirènes) </w:t>
      </w:r>
    </w:p>
    <w:p w:rsidR="008F2A27" w:rsidRPr="008F2A27" w:rsidRDefault="008F2A27" w:rsidP="00014DEA">
      <w:pPr>
        <w:jc w:val="both"/>
        <w:rPr>
          <w:rFonts w:ascii="Times New Roman" w:hAnsi="Times New Roman" w:cs="Times New Roman"/>
          <w:sz w:val="24"/>
          <w:szCs w:val="24"/>
        </w:rPr>
      </w:pPr>
      <w:r w:rsidRPr="008F2A27">
        <w:rPr>
          <w:rFonts w:ascii="Times New Roman" w:hAnsi="Times New Roman" w:cs="Times New Roman"/>
          <w:sz w:val="24"/>
          <w:szCs w:val="24"/>
        </w:rPr>
        <w:t xml:space="preserve">Mais ce qui est alors visé c’est le processus du son, comment le son se spatialise, se projette dans l’espace et se rythme. D’où l’attachement du compositeur aux rythmes, aux percussions. </w:t>
      </w:r>
    </w:p>
    <w:p w:rsidR="008F2A27" w:rsidRDefault="008F2A27" w:rsidP="00BA6863">
      <w:pPr>
        <w:spacing w:after="0"/>
        <w:jc w:val="both"/>
        <w:rPr>
          <w:rFonts w:ascii="Times New Roman" w:hAnsi="Times New Roman" w:cs="Times New Roman"/>
          <w:sz w:val="24"/>
          <w:szCs w:val="24"/>
        </w:rPr>
      </w:pPr>
      <w:r w:rsidRPr="008F2A27">
        <w:rPr>
          <w:rFonts w:ascii="Times New Roman" w:hAnsi="Times New Roman" w:cs="Times New Roman"/>
          <w:sz w:val="24"/>
          <w:szCs w:val="24"/>
        </w:rPr>
        <w:t>« Le rythme en musique, écrit le compositeur, donne à l’</w:t>
      </w:r>
      <w:proofErr w:type="spellStart"/>
      <w:r w:rsidRPr="008F2A27">
        <w:rPr>
          <w:rFonts w:ascii="Times New Roman" w:hAnsi="Times New Roman" w:cs="Times New Roman"/>
          <w:sz w:val="24"/>
          <w:szCs w:val="24"/>
        </w:rPr>
        <w:t>oeuvre</w:t>
      </w:r>
      <w:proofErr w:type="spellEnd"/>
      <w:r w:rsidRPr="008F2A27">
        <w:rPr>
          <w:rFonts w:ascii="Times New Roman" w:hAnsi="Times New Roman" w:cs="Times New Roman"/>
          <w:sz w:val="24"/>
          <w:szCs w:val="24"/>
        </w:rPr>
        <w:t xml:space="preserve"> non seulement la vie, mais la cohésion (...) il a fort peu à voir avec la cadence </w:t>
      </w:r>
      <w:r w:rsidRPr="00CF1D7E">
        <w:rPr>
          <w:rFonts w:ascii="Times New Roman" w:hAnsi="Times New Roman" w:cs="Times New Roman"/>
          <w:sz w:val="24"/>
          <w:szCs w:val="24"/>
        </w:rPr>
        <w:t>(...) le rythme, dans mes œuvres, provient des effets réciproques et simultanés d’éléments indépendants qui interviennent à des laps de temps prévus, mais irréguliers.</w:t>
      </w:r>
      <w:r w:rsidRPr="00B27FA5">
        <w:rPr>
          <w:rFonts w:ascii="Times New Roman" w:hAnsi="Times New Roman" w:cs="Times New Roman"/>
          <w:b/>
          <w:sz w:val="24"/>
          <w:szCs w:val="24"/>
        </w:rPr>
        <w:t xml:space="preserve"> </w:t>
      </w:r>
      <w:r w:rsidRPr="008F2A27">
        <w:rPr>
          <w:rFonts w:ascii="Times New Roman" w:hAnsi="Times New Roman" w:cs="Times New Roman"/>
          <w:sz w:val="24"/>
          <w:szCs w:val="24"/>
        </w:rPr>
        <w:t xml:space="preserve">Ceci correspond davantage à la conception du rythme en physique et en philosophie, c’est-à-dire, une succession d’états alternatifs, opposés ou </w:t>
      </w:r>
      <w:r w:rsidRPr="00BA6863">
        <w:rPr>
          <w:rFonts w:ascii="Times New Roman" w:hAnsi="Times New Roman" w:cs="Times New Roman"/>
          <w:sz w:val="24"/>
          <w:szCs w:val="24"/>
        </w:rPr>
        <w:t>corrélatifs </w:t>
      </w:r>
    </w:p>
    <w:p w:rsidR="002D4562" w:rsidRPr="00BA6863" w:rsidRDefault="002D4562" w:rsidP="00BA6863">
      <w:pPr>
        <w:spacing w:after="0"/>
        <w:jc w:val="both"/>
        <w:rPr>
          <w:rFonts w:ascii="Times New Roman" w:hAnsi="Times New Roman" w:cs="Times New Roman"/>
          <w:sz w:val="24"/>
          <w:szCs w:val="24"/>
        </w:rPr>
      </w:pPr>
    </w:p>
    <w:p w:rsidR="008F2A27" w:rsidRDefault="008F2A27" w:rsidP="002D456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sidRPr="00BA6863">
        <w:rPr>
          <w:rFonts w:ascii="Times New Roman" w:hAnsi="Times New Roman" w:cs="Times New Roman"/>
          <w:i/>
          <w:sz w:val="24"/>
          <w:szCs w:val="24"/>
        </w:rPr>
        <w:t>Ionisation</w:t>
      </w:r>
      <w:r w:rsidRPr="00BA6863">
        <w:rPr>
          <w:rFonts w:ascii="Times New Roman" w:hAnsi="Times New Roman" w:cs="Times New Roman"/>
          <w:sz w:val="24"/>
          <w:szCs w:val="24"/>
        </w:rPr>
        <w:t>, écrite en 1931-1932 pour orchestre de treize percussions et deux sirènes.</w:t>
      </w:r>
    </w:p>
    <w:p w:rsidR="002D4562" w:rsidRDefault="002D4562" w:rsidP="002D456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sidRPr="002D4562">
        <w:rPr>
          <w:rFonts w:ascii="Times New Roman" w:hAnsi="Times New Roman" w:cs="Times New Roman"/>
          <w:noProof/>
          <w:sz w:val="24"/>
          <w:szCs w:val="24"/>
          <w:lang w:eastAsia="fr-FR"/>
        </w:rPr>
        <w:drawing>
          <wp:inline distT="0" distB="0" distL="0" distR="0" wp14:anchorId="2562752D" wp14:editId="4D3612AB">
            <wp:extent cx="2981325" cy="223599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81741" cy="2236306"/>
                    </a:xfrm>
                    <a:prstGeom prst="rect">
                      <a:avLst/>
                    </a:prstGeom>
                  </pic:spPr>
                </pic:pic>
              </a:graphicData>
            </a:graphic>
          </wp:inline>
        </w:drawing>
      </w:r>
    </w:p>
    <w:p w:rsidR="002D4562" w:rsidRPr="00BA6863" w:rsidRDefault="002D4562" w:rsidP="00BA6863">
      <w:pPr>
        <w:spacing w:after="0"/>
        <w:jc w:val="both"/>
        <w:rPr>
          <w:rFonts w:ascii="Times New Roman" w:hAnsi="Times New Roman" w:cs="Times New Roman"/>
          <w:sz w:val="24"/>
          <w:szCs w:val="24"/>
        </w:rPr>
      </w:pPr>
    </w:p>
    <w:p w:rsidR="008F2A27" w:rsidRPr="00BA6863" w:rsidRDefault="00BA6863" w:rsidP="00BA6863">
      <w:pPr>
        <w:spacing w:after="0"/>
        <w:jc w:val="both"/>
        <w:rPr>
          <w:rFonts w:ascii="Times New Roman" w:hAnsi="Times New Roman" w:cs="Times New Roman"/>
          <w:sz w:val="24"/>
          <w:szCs w:val="24"/>
        </w:rPr>
      </w:pPr>
      <w:r w:rsidRPr="00BA6863">
        <w:rPr>
          <w:rFonts w:ascii="Times New Roman" w:hAnsi="Times New Roman" w:cs="Times New Roman"/>
          <w:sz w:val="24"/>
          <w:szCs w:val="24"/>
        </w:rPr>
        <w:lastRenderedPageBreak/>
        <w:t xml:space="preserve">Mais d’où l’attachement au processus. Il ne s’agit pas de poser une forme déjà là, comme la série chez </w:t>
      </w:r>
      <w:proofErr w:type="spellStart"/>
      <w:r w:rsidRPr="00BA6863">
        <w:rPr>
          <w:rFonts w:ascii="Times New Roman" w:hAnsi="Times New Roman" w:cs="Times New Roman"/>
          <w:sz w:val="24"/>
          <w:szCs w:val="24"/>
        </w:rPr>
        <w:t>schoenberg</w:t>
      </w:r>
      <w:proofErr w:type="spellEnd"/>
      <w:r w:rsidRPr="00BA6863">
        <w:rPr>
          <w:rFonts w:ascii="Times New Roman" w:hAnsi="Times New Roman" w:cs="Times New Roman"/>
          <w:sz w:val="24"/>
          <w:szCs w:val="24"/>
        </w:rPr>
        <w:t>, que déclinera ensuite la composition, mais au contraire de suivre un processus où la forme apparaît au terme du développement.</w:t>
      </w:r>
      <w:r w:rsidR="00B27FA5">
        <w:rPr>
          <w:rFonts w:ascii="Times New Roman" w:hAnsi="Times New Roman" w:cs="Times New Roman"/>
          <w:sz w:val="24"/>
          <w:szCs w:val="24"/>
        </w:rPr>
        <w:t xml:space="preserve"> Le composi</w:t>
      </w:r>
      <w:r w:rsidRPr="00BA6863">
        <w:rPr>
          <w:rFonts w:ascii="Times New Roman" w:hAnsi="Times New Roman" w:cs="Times New Roman"/>
          <w:sz w:val="24"/>
          <w:szCs w:val="24"/>
        </w:rPr>
        <w:t xml:space="preserve">teur écrit qu’il conçoit  </w:t>
      </w:r>
      <w:r w:rsidRPr="00CF1D7E">
        <w:rPr>
          <w:rFonts w:ascii="Times New Roman" w:hAnsi="Times New Roman" w:cs="Times New Roman"/>
          <w:sz w:val="24"/>
          <w:szCs w:val="24"/>
        </w:rPr>
        <w:t xml:space="preserve">« la forme musicale comme une résultante, le résultat d’un processus » </w:t>
      </w:r>
      <w:r w:rsidRPr="00BA6863">
        <w:rPr>
          <w:rFonts w:ascii="Times New Roman" w:hAnsi="Times New Roman" w:cs="Times New Roman"/>
          <w:sz w:val="24"/>
          <w:szCs w:val="24"/>
        </w:rPr>
        <w:t xml:space="preserve">par lequel chacune de ses </w:t>
      </w:r>
      <w:proofErr w:type="spellStart"/>
      <w:r w:rsidRPr="00BA6863">
        <w:rPr>
          <w:rFonts w:ascii="Times New Roman" w:hAnsi="Times New Roman" w:cs="Times New Roman"/>
          <w:sz w:val="24"/>
          <w:szCs w:val="24"/>
        </w:rPr>
        <w:t>oeuvres</w:t>
      </w:r>
      <w:proofErr w:type="spellEnd"/>
      <w:r w:rsidRPr="00BA6863">
        <w:rPr>
          <w:rFonts w:ascii="Times New Roman" w:hAnsi="Times New Roman" w:cs="Times New Roman"/>
          <w:sz w:val="24"/>
          <w:szCs w:val="24"/>
        </w:rPr>
        <w:t xml:space="preserve"> « découvre sa propre forme </w:t>
      </w:r>
      <w:proofErr w:type="gramStart"/>
      <w:r w:rsidRPr="00BA6863">
        <w:rPr>
          <w:rFonts w:ascii="Times New Roman" w:hAnsi="Times New Roman" w:cs="Times New Roman"/>
          <w:sz w:val="24"/>
          <w:szCs w:val="24"/>
        </w:rPr>
        <w:t>» </w:t>
      </w:r>
      <w:proofErr w:type="gramEnd"/>
      <w:r w:rsidRPr="00BA6863">
        <w:rPr>
          <w:rStyle w:val="Appelnotedebasdep"/>
          <w:rFonts w:ascii="Times New Roman" w:hAnsi="Times New Roman" w:cs="Times New Roman"/>
          <w:sz w:val="24"/>
          <w:szCs w:val="24"/>
        </w:rPr>
        <w:footnoteReference w:id="16"/>
      </w:r>
      <w:r w:rsidRPr="00BA6863">
        <w:rPr>
          <w:rFonts w:ascii="Times New Roman" w:hAnsi="Times New Roman" w:cs="Times New Roman"/>
          <w:sz w:val="24"/>
          <w:szCs w:val="24"/>
        </w:rPr>
        <w:t xml:space="preserve">. </w:t>
      </w:r>
    </w:p>
    <w:p w:rsidR="00BA6863" w:rsidRPr="00BA6863" w:rsidRDefault="00BA6863" w:rsidP="00BA6863">
      <w:pPr>
        <w:spacing w:after="0"/>
        <w:jc w:val="both"/>
        <w:rPr>
          <w:rFonts w:ascii="Times New Roman" w:hAnsi="Times New Roman" w:cs="Times New Roman"/>
          <w:sz w:val="24"/>
          <w:szCs w:val="24"/>
        </w:rPr>
      </w:pPr>
    </w:p>
    <w:p w:rsidR="00BA6863" w:rsidRPr="00BA6863" w:rsidRDefault="00BA6863" w:rsidP="00BA6863">
      <w:pPr>
        <w:spacing w:after="0"/>
        <w:jc w:val="both"/>
        <w:rPr>
          <w:rFonts w:ascii="Times New Roman" w:hAnsi="Times New Roman" w:cs="Times New Roman"/>
          <w:sz w:val="24"/>
          <w:szCs w:val="24"/>
        </w:rPr>
      </w:pPr>
      <w:r w:rsidRPr="00BA6863">
        <w:rPr>
          <w:rFonts w:ascii="Times New Roman" w:hAnsi="Times New Roman" w:cs="Times New Roman"/>
          <w:sz w:val="24"/>
          <w:szCs w:val="24"/>
        </w:rPr>
        <w:t xml:space="preserve">Ceci se retrouve particulièrement dans la pièce </w:t>
      </w:r>
      <w:r w:rsidR="00014DEA" w:rsidRPr="00BA6863">
        <w:rPr>
          <w:rFonts w:ascii="Times New Roman" w:hAnsi="Times New Roman" w:cs="Times New Roman"/>
          <w:sz w:val="24"/>
          <w:szCs w:val="24"/>
        </w:rPr>
        <w:t xml:space="preserve"> pour ensemble à vents et percussions </w:t>
      </w:r>
      <w:proofErr w:type="spellStart"/>
      <w:r w:rsidR="00014DEA" w:rsidRPr="00BA6863">
        <w:rPr>
          <w:rFonts w:ascii="Times New Roman" w:hAnsi="Times New Roman" w:cs="Times New Roman"/>
          <w:i/>
          <w:sz w:val="24"/>
          <w:szCs w:val="24"/>
        </w:rPr>
        <w:t>Hyperprism</w:t>
      </w:r>
      <w:proofErr w:type="spellEnd"/>
      <w:r w:rsidRPr="00BA6863">
        <w:rPr>
          <w:rFonts w:ascii="Times New Roman" w:hAnsi="Times New Roman" w:cs="Times New Roman"/>
          <w:sz w:val="24"/>
          <w:szCs w:val="24"/>
        </w:rPr>
        <w:t>, écrite en 1922-1923.</w:t>
      </w:r>
      <w:r w:rsidR="00014DEA" w:rsidRPr="00BA6863">
        <w:rPr>
          <w:rFonts w:ascii="Times New Roman" w:hAnsi="Times New Roman" w:cs="Times New Roman"/>
          <w:sz w:val="24"/>
          <w:szCs w:val="24"/>
        </w:rPr>
        <w:t xml:space="preserve"> « Le point de départ, c’est la quatrième dimension, le côté prismatique » affirme le </w:t>
      </w:r>
      <w:proofErr w:type="gramStart"/>
      <w:r w:rsidR="00014DEA" w:rsidRPr="00BA6863">
        <w:rPr>
          <w:rFonts w:ascii="Times New Roman" w:hAnsi="Times New Roman" w:cs="Times New Roman"/>
          <w:sz w:val="24"/>
          <w:szCs w:val="24"/>
        </w:rPr>
        <w:t>compositeur </w:t>
      </w:r>
      <w:proofErr w:type="gramEnd"/>
      <w:r w:rsidR="00014DEA" w:rsidRPr="00BA6863">
        <w:rPr>
          <w:rStyle w:val="Appelnotedebasdep"/>
          <w:rFonts w:ascii="Times New Roman" w:hAnsi="Times New Roman" w:cs="Times New Roman"/>
          <w:sz w:val="24"/>
          <w:szCs w:val="24"/>
        </w:rPr>
        <w:footnoteReference w:id="17"/>
      </w:r>
      <w:r w:rsidR="00014DEA" w:rsidRPr="00BA6863">
        <w:rPr>
          <w:rFonts w:ascii="Times New Roman" w:hAnsi="Times New Roman" w:cs="Times New Roman"/>
          <w:sz w:val="24"/>
          <w:szCs w:val="24"/>
        </w:rPr>
        <w:t>.</w:t>
      </w:r>
    </w:p>
    <w:p w:rsidR="00B27FA5" w:rsidRDefault="00014DEA" w:rsidP="00BA6863">
      <w:pPr>
        <w:spacing w:after="0"/>
        <w:jc w:val="both"/>
        <w:rPr>
          <w:rFonts w:ascii="Times New Roman" w:hAnsi="Times New Roman" w:cs="Times New Roman"/>
          <w:sz w:val="24"/>
          <w:szCs w:val="24"/>
        </w:rPr>
      </w:pPr>
      <w:r w:rsidRPr="00BA6863">
        <w:rPr>
          <w:rFonts w:ascii="Times New Roman" w:hAnsi="Times New Roman" w:cs="Times New Roman"/>
          <w:sz w:val="24"/>
          <w:szCs w:val="24"/>
        </w:rPr>
        <w:t xml:space="preserve">      Fasciné par les effets de la lumière dans les prismes, le musicien applique à l’espace sonore le principe de la décomposition optique. Tout comme ses contemporains, E. Varèse désenclave la forme musicale de son cadre traditionnel, mais alors en la projetant déjà dans une spatialité sans limites. </w:t>
      </w:r>
      <w:proofErr w:type="spellStart"/>
      <w:r w:rsidRPr="00BA6863">
        <w:rPr>
          <w:rFonts w:ascii="Times New Roman" w:hAnsi="Times New Roman" w:cs="Times New Roman"/>
          <w:i/>
          <w:sz w:val="24"/>
          <w:szCs w:val="24"/>
        </w:rPr>
        <w:t>Hyperprism</w:t>
      </w:r>
      <w:proofErr w:type="spellEnd"/>
      <w:r w:rsidRPr="00BA6863">
        <w:rPr>
          <w:rFonts w:ascii="Times New Roman" w:hAnsi="Times New Roman" w:cs="Times New Roman"/>
          <w:sz w:val="24"/>
          <w:szCs w:val="24"/>
        </w:rPr>
        <w:t xml:space="preserve"> donne en effet un mouvement de diffractions où, selon O. Vivier, « les sonorités seraient comme soumises à des décompositions sonores, des éclatements, pour obtenir des fulgurances qui se trouveraient libérées des parallélismes et des symétries traditionnelles </w:t>
      </w:r>
      <w:proofErr w:type="gramStart"/>
      <w:r w:rsidRPr="00BA6863">
        <w:rPr>
          <w:rFonts w:ascii="Times New Roman" w:hAnsi="Times New Roman" w:cs="Times New Roman"/>
          <w:sz w:val="24"/>
          <w:szCs w:val="24"/>
        </w:rPr>
        <w:t>» </w:t>
      </w:r>
      <w:proofErr w:type="gramEnd"/>
      <w:r w:rsidRPr="00BA6863">
        <w:rPr>
          <w:rStyle w:val="Appelnotedebasdep"/>
          <w:rFonts w:ascii="Times New Roman" w:hAnsi="Times New Roman" w:cs="Times New Roman"/>
          <w:sz w:val="24"/>
          <w:szCs w:val="24"/>
        </w:rPr>
        <w:footnoteReference w:id="18"/>
      </w:r>
      <w:r w:rsidRPr="00BA6863">
        <w:rPr>
          <w:rFonts w:ascii="Times New Roman" w:hAnsi="Times New Roman" w:cs="Times New Roman"/>
          <w:sz w:val="24"/>
          <w:szCs w:val="24"/>
        </w:rPr>
        <w:t xml:space="preserve">. </w:t>
      </w:r>
    </w:p>
    <w:p w:rsidR="00B27FA5" w:rsidRDefault="00B27FA5" w:rsidP="00BA6863">
      <w:pPr>
        <w:spacing w:after="0"/>
        <w:jc w:val="both"/>
        <w:rPr>
          <w:rFonts w:ascii="Times New Roman" w:hAnsi="Times New Roman" w:cs="Times New Roman"/>
          <w:sz w:val="24"/>
          <w:szCs w:val="24"/>
        </w:rPr>
      </w:pPr>
    </w:p>
    <w:p w:rsidR="00014DEA" w:rsidRDefault="00014DEA" w:rsidP="00BA6863">
      <w:pPr>
        <w:spacing w:after="0"/>
        <w:jc w:val="both"/>
        <w:rPr>
          <w:rFonts w:ascii="Times New Roman" w:hAnsi="Times New Roman" w:cs="Times New Roman"/>
          <w:sz w:val="24"/>
          <w:szCs w:val="24"/>
        </w:rPr>
      </w:pPr>
      <w:r w:rsidRPr="00BA6863">
        <w:rPr>
          <w:rFonts w:ascii="Times New Roman" w:hAnsi="Times New Roman" w:cs="Times New Roman"/>
          <w:sz w:val="24"/>
          <w:szCs w:val="24"/>
        </w:rPr>
        <w:t xml:space="preserve">Le procédé utilisé repose sur ce qu’E. Varèse nomme la « déformation prismatique ». L’écriture fait appel </w:t>
      </w:r>
      <w:r w:rsidR="00BA6863" w:rsidRPr="00BA6863">
        <w:rPr>
          <w:rFonts w:ascii="Times New Roman" w:hAnsi="Times New Roman" w:cs="Times New Roman"/>
          <w:sz w:val="24"/>
          <w:szCs w:val="24"/>
        </w:rPr>
        <w:t xml:space="preserve">à des </w:t>
      </w:r>
      <w:r w:rsidRPr="00BA6863">
        <w:rPr>
          <w:rFonts w:ascii="Times New Roman" w:hAnsi="Times New Roman" w:cs="Times New Roman"/>
          <w:sz w:val="24"/>
          <w:szCs w:val="24"/>
        </w:rPr>
        <w:t xml:space="preserve">blocs, proches du </w:t>
      </w:r>
      <w:r w:rsidRPr="00BA6863">
        <w:rPr>
          <w:rFonts w:ascii="Times New Roman" w:hAnsi="Times New Roman" w:cs="Times New Roman"/>
          <w:i/>
          <w:sz w:val="24"/>
          <w:szCs w:val="24"/>
        </w:rPr>
        <w:t>Sacre</w:t>
      </w:r>
      <w:r w:rsidRPr="00BA6863">
        <w:rPr>
          <w:rFonts w:ascii="Times New Roman" w:hAnsi="Times New Roman" w:cs="Times New Roman"/>
          <w:sz w:val="24"/>
          <w:szCs w:val="24"/>
        </w:rPr>
        <w:t>, de masses sonores en mouvement. Leur variation crée des espaces de collision, de répulsion et, selon la terminologie du musicien, de « transmutation ». Dans « mon œuvre, écrit-il, on trouve à la place de l’ancien contrepoint linéaire, fixe, le mouvement de plans et de masses sonores, variant en intensité et en densité. Quand ces sons entrent en collision, il en résulte des phénomènes de pénétration ou de répulsion. Certaines transmutations prennent place sur un plan. En les projetant sur d’autres plans l’on créerait une impression auditive de déformation prismatique </w:t>
      </w:r>
      <w:proofErr w:type="gramStart"/>
      <w:r w:rsidRPr="00BA6863">
        <w:rPr>
          <w:rFonts w:ascii="Times New Roman" w:hAnsi="Times New Roman" w:cs="Times New Roman"/>
          <w:sz w:val="24"/>
          <w:szCs w:val="24"/>
        </w:rPr>
        <w:t>» </w:t>
      </w:r>
      <w:proofErr w:type="gramEnd"/>
      <w:r w:rsidRPr="00BA6863">
        <w:rPr>
          <w:rStyle w:val="Appelnotedebasdep"/>
          <w:rFonts w:ascii="Times New Roman" w:hAnsi="Times New Roman" w:cs="Times New Roman"/>
          <w:sz w:val="24"/>
          <w:szCs w:val="24"/>
        </w:rPr>
        <w:footnoteReference w:id="19"/>
      </w:r>
      <w:r w:rsidRPr="00BA6863">
        <w:rPr>
          <w:rFonts w:ascii="Times New Roman" w:hAnsi="Times New Roman" w:cs="Times New Roman"/>
          <w:sz w:val="24"/>
          <w:szCs w:val="24"/>
        </w:rPr>
        <w:t xml:space="preserve">. </w:t>
      </w:r>
    </w:p>
    <w:p w:rsidR="00BA6863" w:rsidRDefault="00BA6863" w:rsidP="00BA6863">
      <w:pPr>
        <w:spacing w:after="0"/>
        <w:jc w:val="both"/>
        <w:rPr>
          <w:rFonts w:ascii="Times New Roman" w:hAnsi="Times New Roman" w:cs="Times New Roman"/>
          <w:sz w:val="24"/>
          <w:szCs w:val="24"/>
        </w:rPr>
      </w:pPr>
      <w:r>
        <w:rPr>
          <w:rFonts w:ascii="Times New Roman" w:hAnsi="Times New Roman" w:cs="Times New Roman"/>
          <w:sz w:val="24"/>
          <w:szCs w:val="24"/>
        </w:rPr>
        <w:t>Audio</w:t>
      </w:r>
      <w:r w:rsidRPr="00BA6863">
        <w:rPr>
          <w:rFonts w:ascii="Times New Roman" w:hAnsi="Times New Roman" w:cs="Times New Roman"/>
          <w:b/>
          <w:sz w:val="24"/>
          <w:szCs w:val="24"/>
        </w:rPr>
        <w:t xml:space="preserve"> </w:t>
      </w:r>
      <w:proofErr w:type="spellStart"/>
      <w:r w:rsidRPr="00BA6863">
        <w:rPr>
          <w:rFonts w:ascii="Times New Roman" w:hAnsi="Times New Roman" w:cs="Times New Roman"/>
          <w:b/>
          <w:sz w:val="24"/>
          <w:szCs w:val="24"/>
        </w:rPr>
        <w:t>hyperprism</w:t>
      </w:r>
      <w:proofErr w:type="spellEnd"/>
      <w:r>
        <w:rPr>
          <w:rFonts w:ascii="Times New Roman" w:hAnsi="Times New Roman" w:cs="Times New Roman"/>
          <w:sz w:val="24"/>
          <w:szCs w:val="24"/>
        </w:rPr>
        <w:t xml:space="preserve"> </w:t>
      </w:r>
    </w:p>
    <w:p w:rsidR="00B27FA5" w:rsidRPr="00BA6863" w:rsidRDefault="00B27FA5" w:rsidP="00BA6863">
      <w:pPr>
        <w:spacing w:after="0"/>
        <w:jc w:val="both"/>
        <w:rPr>
          <w:rFonts w:ascii="Times New Roman" w:hAnsi="Times New Roman" w:cs="Times New Roman"/>
          <w:i/>
          <w:sz w:val="24"/>
          <w:szCs w:val="24"/>
        </w:rPr>
      </w:pPr>
    </w:p>
    <w:p w:rsidR="00BA6863" w:rsidRPr="00CF1D7E" w:rsidRDefault="00BA6863" w:rsidP="00BA6863">
      <w:pPr>
        <w:spacing w:after="0"/>
        <w:jc w:val="both"/>
        <w:rPr>
          <w:rFonts w:ascii="Times New Roman" w:hAnsi="Times New Roman" w:cs="Times New Roman"/>
          <w:sz w:val="24"/>
          <w:szCs w:val="24"/>
        </w:rPr>
      </w:pPr>
      <w:r w:rsidRPr="00BA6863">
        <w:rPr>
          <w:rFonts w:ascii="Times New Roman" w:hAnsi="Times New Roman" w:cs="Times New Roman"/>
          <w:i/>
          <w:sz w:val="24"/>
          <w:szCs w:val="24"/>
        </w:rPr>
        <w:t>La musique est un proce</w:t>
      </w:r>
      <w:r>
        <w:rPr>
          <w:rFonts w:ascii="Times New Roman" w:hAnsi="Times New Roman" w:cs="Times New Roman"/>
          <w:i/>
          <w:sz w:val="24"/>
          <w:szCs w:val="24"/>
        </w:rPr>
        <w:t>s</w:t>
      </w:r>
      <w:r w:rsidRPr="00BA6863">
        <w:rPr>
          <w:rFonts w:ascii="Times New Roman" w:hAnsi="Times New Roman" w:cs="Times New Roman"/>
          <w:i/>
          <w:sz w:val="24"/>
          <w:szCs w:val="24"/>
        </w:rPr>
        <w:t>s</w:t>
      </w:r>
      <w:r>
        <w:rPr>
          <w:rFonts w:ascii="Times New Roman" w:hAnsi="Times New Roman" w:cs="Times New Roman"/>
          <w:sz w:val="24"/>
          <w:szCs w:val="24"/>
        </w:rPr>
        <w:t>us de réalisation formelle dans l’espace et le temps, opposé à la préformation sérielle qui ne laisse plus de temps. L</w:t>
      </w:r>
      <w:r w:rsidR="00014DEA" w:rsidRPr="00BA6863">
        <w:rPr>
          <w:rFonts w:ascii="Times New Roman" w:hAnsi="Times New Roman" w:cs="Times New Roman"/>
          <w:sz w:val="24"/>
          <w:szCs w:val="24"/>
        </w:rPr>
        <w:t xml:space="preserve">a structure prismatique, à la fois synthèse et mouvement, réintroduit la dimension du temps au travers de la mobilité </w:t>
      </w:r>
      <w:proofErr w:type="spellStart"/>
      <w:r w:rsidR="00014DEA" w:rsidRPr="00BA6863">
        <w:rPr>
          <w:rFonts w:ascii="Times New Roman" w:hAnsi="Times New Roman" w:cs="Times New Roman"/>
          <w:sz w:val="24"/>
          <w:szCs w:val="24"/>
        </w:rPr>
        <w:t>fractionnante</w:t>
      </w:r>
      <w:proofErr w:type="spellEnd"/>
      <w:r w:rsidR="00014DEA" w:rsidRPr="00BA6863">
        <w:rPr>
          <w:rFonts w:ascii="Times New Roman" w:hAnsi="Times New Roman" w:cs="Times New Roman"/>
          <w:sz w:val="24"/>
          <w:szCs w:val="24"/>
        </w:rPr>
        <w:t xml:space="preserve"> des éléments qu’elle spatialise. Pour reprendre la métaphore que cite E. Varèse, de même que la cristallisation résulte de l’agencement de molécules de base, c’est de ces dernières que part la composition. Celle-ci est établie sur la base d’un </w:t>
      </w:r>
      <w:r w:rsidR="00014DEA" w:rsidRPr="00CF1D7E">
        <w:rPr>
          <w:rFonts w:ascii="Times New Roman" w:hAnsi="Times New Roman" w:cs="Times New Roman"/>
          <w:sz w:val="24"/>
          <w:szCs w:val="24"/>
        </w:rPr>
        <w:t>noyau initial, projeté dans l’espace-temps, qui « s’accroît, se clive selon plusieurs formes ou groupes sonores qui se métamorphosent sans cesse </w:t>
      </w:r>
      <w:proofErr w:type="gramStart"/>
      <w:r w:rsidR="00014DEA" w:rsidRPr="00CF1D7E">
        <w:rPr>
          <w:rFonts w:ascii="Times New Roman" w:hAnsi="Times New Roman" w:cs="Times New Roman"/>
          <w:sz w:val="24"/>
          <w:szCs w:val="24"/>
        </w:rPr>
        <w:t>» </w:t>
      </w:r>
      <w:proofErr w:type="gramEnd"/>
      <w:r w:rsidR="00014DEA" w:rsidRPr="00CF1D7E">
        <w:rPr>
          <w:rStyle w:val="Appelnotedebasdep"/>
          <w:rFonts w:ascii="Times New Roman" w:hAnsi="Times New Roman" w:cs="Times New Roman"/>
          <w:sz w:val="24"/>
          <w:szCs w:val="24"/>
        </w:rPr>
        <w:footnoteReference w:id="20"/>
      </w:r>
      <w:r w:rsidR="00014DEA" w:rsidRPr="00CF1D7E">
        <w:rPr>
          <w:rFonts w:ascii="Times New Roman" w:hAnsi="Times New Roman" w:cs="Times New Roman"/>
          <w:sz w:val="24"/>
          <w:szCs w:val="24"/>
        </w:rPr>
        <w:t xml:space="preserve">. </w:t>
      </w:r>
    </w:p>
    <w:p w:rsidR="00BA6863" w:rsidRDefault="00BA6863" w:rsidP="00BA6863">
      <w:pPr>
        <w:spacing w:after="0"/>
        <w:jc w:val="both"/>
        <w:rPr>
          <w:rFonts w:ascii="Times New Roman" w:hAnsi="Times New Roman" w:cs="Times New Roman"/>
          <w:sz w:val="24"/>
          <w:szCs w:val="24"/>
        </w:rPr>
      </w:pPr>
    </w:p>
    <w:p w:rsidR="00CF1D7E" w:rsidRDefault="00CF1D7E" w:rsidP="00BA6863">
      <w:pPr>
        <w:spacing w:after="0"/>
        <w:jc w:val="both"/>
        <w:rPr>
          <w:rFonts w:ascii="Times New Roman" w:hAnsi="Times New Roman" w:cs="Times New Roman"/>
          <w:sz w:val="24"/>
          <w:szCs w:val="24"/>
        </w:rPr>
      </w:pPr>
      <w:r>
        <w:rPr>
          <w:rFonts w:ascii="Times New Roman" w:hAnsi="Times New Roman" w:cs="Times New Roman"/>
          <w:sz w:val="24"/>
          <w:szCs w:val="24"/>
        </w:rPr>
        <w:t>Forme stable, et sans temps, ou prise en compte du temps qui ramène la question du devenir, mais aussi de la mort.</w:t>
      </w:r>
    </w:p>
    <w:p w:rsidR="00CF1D7E" w:rsidRDefault="00CF1D7E" w:rsidP="00BA686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Grand débat ; l’inné, l’acquis, la psychologie de structures mentales déjà là contre la psychologie constructiviste (</w:t>
      </w:r>
      <w:proofErr w:type="spellStart"/>
      <w:r>
        <w:rPr>
          <w:rFonts w:ascii="Times New Roman" w:hAnsi="Times New Roman" w:cs="Times New Roman"/>
          <w:sz w:val="24"/>
          <w:szCs w:val="24"/>
        </w:rPr>
        <w:t>piaget</w:t>
      </w:r>
      <w:proofErr w:type="spellEnd"/>
      <w:r>
        <w:rPr>
          <w:rFonts w:ascii="Times New Roman" w:hAnsi="Times New Roman" w:cs="Times New Roman"/>
          <w:sz w:val="24"/>
          <w:szCs w:val="24"/>
        </w:rPr>
        <w:t>)</w:t>
      </w:r>
    </w:p>
    <w:p w:rsidR="00CF1D7E" w:rsidRDefault="00CF1D7E" w:rsidP="00BA6863">
      <w:pPr>
        <w:spacing w:after="0"/>
        <w:jc w:val="both"/>
        <w:rPr>
          <w:rFonts w:ascii="Times New Roman" w:hAnsi="Times New Roman" w:cs="Times New Roman"/>
          <w:sz w:val="24"/>
          <w:szCs w:val="24"/>
        </w:rPr>
      </w:pPr>
    </w:p>
    <w:p w:rsidR="00CF1D7E" w:rsidRDefault="00CF1D7E" w:rsidP="00BA6863">
      <w:pPr>
        <w:spacing w:after="0"/>
        <w:jc w:val="both"/>
        <w:rPr>
          <w:rFonts w:ascii="Times New Roman" w:hAnsi="Times New Roman" w:cs="Times New Roman"/>
          <w:sz w:val="24"/>
          <w:szCs w:val="24"/>
        </w:rPr>
      </w:pPr>
      <w:r>
        <w:rPr>
          <w:rFonts w:ascii="Times New Roman" w:hAnsi="Times New Roman" w:cs="Times New Roman"/>
          <w:sz w:val="24"/>
          <w:szCs w:val="24"/>
        </w:rPr>
        <w:t xml:space="preserve">Cette question sera au centre de la psychanalyse, que cherchent les pulsions ? </w:t>
      </w: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levée de la tension, autrement dit la mort.</w:t>
      </w:r>
    </w:p>
    <w:p w:rsidR="00CF1D7E" w:rsidRDefault="00CF1D7E" w:rsidP="00BA6863">
      <w:pPr>
        <w:spacing w:after="0"/>
        <w:jc w:val="both"/>
        <w:rPr>
          <w:rFonts w:ascii="Times New Roman" w:hAnsi="Times New Roman" w:cs="Times New Roman"/>
          <w:sz w:val="24"/>
          <w:szCs w:val="24"/>
        </w:rPr>
      </w:pPr>
      <w:r>
        <w:rPr>
          <w:rFonts w:ascii="Times New Roman" w:hAnsi="Times New Roman" w:cs="Times New Roman"/>
          <w:sz w:val="24"/>
          <w:szCs w:val="24"/>
        </w:rPr>
        <w:t xml:space="preserve">Le temps de la </w:t>
      </w:r>
      <w:proofErr w:type="gramStart"/>
      <w:r>
        <w:rPr>
          <w:rFonts w:ascii="Times New Roman" w:hAnsi="Times New Roman" w:cs="Times New Roman"/>
          <w:sz w:val="24"/>
          <w:szCs w:val="24"/>
        </w:rPr>
        <w:t>pulsion ,</w:t>
      </w:r>
      <w:proofErr w:type="gramEnd"/>
      <w:r>
        <w:rPr>
          <w:rFonts w:ascii="Times New Roman" w:hAnsi="Times New Roman" w:cs="Times New Roman"/>
          <w:sz w:val="24"/>
          <w:szCs w:val="24"/>
        </w:rPr>
        <w:t xml:space="preserve"> Eros,  ramène vers Thanatos.</w:t>
      </w:r>
    </w:p>
    <w:p w:rsidR="00CF1D7E" w:rsidRDefault="00CF1D7E" w:rsidP="00BA6863">
      <w:pPr>
        <w:spacing w:after="0"/>
        <w:jc w:val="both"/>
        <w:rPr>
          <w:rFonts w:ascii="Times New Roman" w:hAnsi="Times New Roman" w:cs="Times New Roman"/>
          <w:sz w:val="24"/>
          <w:szCs w:val="24"/>
        </w:rPr>
      </w:pPr>
      <w:r>
        <w:rPr>
          <w:rFonts w:ascii="Times New Roman" w:hAnsi="Times New Roman" w:cs="Times New Roman"/>
          <w:sz w:val="24"/>
          <w:szCs w:val="24"/>
        </w:rPr>
        <w:t xml:space="preserve">Ce sera aussi la grande question que posera, dans une </w:t>
      </w:r>
      <w:proofErr w:type="spellStart"/>
      <w:r>
        <w:rPr>
          <w:rFonts w:ascii="Times New Roman" w:hAnsi="Times New Roman" w:cs="Times New Roman"/>
          <w:sz w:val="24"/>
          <w:szCs w:val="24"/>
        </w:rPr>
        <w:t>persepctive</w:t>
      </w:r>
      <w:proofErr w:type="spellEnd"/>
      <w:r>
        <w:rPr>
          <w:rFonts w:ascii="Times New Roman" w:hAnsi="Times New Roman" w:cs="Times New Roman"/>
          <w:sz w:val="24"/>
          <w:szCs w:val="24"/>
        </w:rPr>
        <w:t xml:space="preserve"> fort différente, Heidegger, dans</w:t>
      </w:r>
      <w:r w:rsidRPr="00CF1D7E">
        <w:rPr>
          <w:rFonts w:ascii="Times New Roman" w:hAnsi="Times New Roman" w:cs="Times New Roman"/>
          <w:i/>
          <w:sz w:val="24"/>
          <w:szCs w:val="24"/>
        </w:rPr>
        <w:t xml:space="preserve"> </w:t>
      </w:r>
      <w:r>
        <w:rPr>
          <w:rFonts w:ascii="Times New Roman" w:hAnsi="Times New Roman" w:cs="Times New Roman"/>
          <w:i/>
          <w:sz w:val="24"/>
          <w:szCs w:val="24"/>
        </w:rPr>
        <w:t>E</w:t>
      </w:r>
      <w:r w:rsidRPr="00CF1D7E">
        <w:rPr>
          <w:rFonts w:ascii="Times New Roman" w:hAnsi="Times New Roman" w:cs="Times New Roman"/>
          <w:i/>
          <w:sz w:val="24"/>
          <w:szCs w:val="24"/>
        </w:rPr>
        <w:t>tre et temps</w:t>
      </w:r>
      <w:r>
        <w:rPr>
          <w:rFonts w:ascii="Times New Roman" w:hAnsi="Times New Roman" w:cs="Times New Roman"/>
          <w:sz w:val="24"/>
          <w:szCs w:val="24"/>
        </w:rPr>
        <w:t xml:space="preserve"> </w:t>
      </w:r>
    </w:p>
    <w:p w:rsidR="00CF1D7E" w:rsidRPr="00BA6863" w:rsidRDefault="00CF1D7E" w:rsidP="00BA6863">
      <w:pPr>
        <w:spacing w:after="0"/>
        <w:jc w:val="both"/>
        <w:rPr>
          <w:rFonts w:ascii="Times New Roman" w:hAnsi="Times New Roman" w:cs="Times New Roman"/>
          <w:sz w:val="24"/>
          <w:szCs w:val="24"/>
        </w:rPr>
      </w:pPr>
      <w:r>
        <w:rPr>
          <w:rFonts w:ascii="Times New Roman" w:hAnsi="Times New Roman" w:cs="Times New Roman"/>
          <w:sz w:val="24"/>
          <w:szCs w:val="24"/>
        </w:rPr>
        <w:t xml:space="preserve">L’être (Dasein) est toujours </w:t>
      </w:r>
      <w:proofErr w:type="spellStart"/>
      <w:r>
        <w:rPr>
          <w:rFonts w:ascii="Times New Roman" w:hAnsi="Times New Roman" w:cs="Times New Roman"/>
          <w:sz w:val="24"/>
          <w:szCs w:val="24"/>
        </w:rPr>
        <w:t>pro-jeté</w:t>
      </w:r>
      <w:proofErr w:type="spellEnd"/>
      <w:r>
        <w:rPr>
          <w:rFonts w:ascii="Times New Roman" w:hAnsi="Times New Roman" w:cs="Times New Roman"/>
          <w:sz w:val="24"/>
          <w:szCs w:val="24"/>
        </w:rPr>
        <w:t xml:space="preserve"> dans un temps qu’il lui faut assumer.  Il ne peut le faire  qu’en « regardant droit dans les yeux la déchirure absolue » (phrase de </w:t>
      </w:r>
      <w:proofErr w:type="spellStart"/>
      <w:r>
        <w:rPr>
          <w:rFonts w:ascii="Times New Roman" w:hAnsi="Times New Roman" w:cs="Times New Roman"/>
          <w:sz w:val="24"/>
          <w:szCs w:val="24"/>
        </w:rPr>
        <w:t>hegel</w:t>
      </w:r>
      <w:proofErr w:type="spellEnd"/>
      <w:r>
        <w:rPr>
          <w:rFonts w:ascii="Times New Roman" w:hAnsi="Times New Roman" w:cs="Times New Roman"/>
          <w:sz w:val="24"/>
          <w:szCs w:val="24"/>
        </w:rPr>
        <w:t xml:space="preserve"> et non de </w:t>
      </w:r>
      <w:proofErr w:type="spellStart"/>
      <w:r>
        <w:rPr>
          <w:rFonts w:ascii="Times New Roman" w:hAnsi="Times New Roman" w:cs="Times New Roman"/>
          <w:sz w:val="24"/>
          <w:szCs w:val="24"/>
        </w:rPr>
        <w:t>heidegger</w:t>
      </w:r>
      <w:proofErr w:type="spellEnd"/>
      <w:r>
        <w:rPr>
          <w:rFonts w:ascii="Times New Roman" w:hAnsi="Times New Roman" w:cs="Times New Roman"/>
          <w:sz w:val="24"/>
          <w:szCs w:val="24"/>
        </w:rPr>
        <w:t>) </w:t>
      </w:r>
    </w:p>
    <w:p w:rsidR="00014DEA" w:rsidRDefault="00014DEA" w:rsidP="00793531">
      <w:pPr>
        <w:spacing w:after="0"/>
        <w:rPr>
          <w:rFonts w:ascii="Times New Roman" w:hAnsi="Times New Roman" w:cs="Times New Roman"/>
          <w:sz w:val="24"/>
          <w:szCs w:val="24"/>
        </w:rPr>
      </w:pPr>
    </w:p>
    <w:p w:rsidR="00CF1D7E" w:rsidRDefault="00CF1D7E" w:rsidP="00793531">
      <w:pPr>
        <w:spacing w:after="0"/>
        <w:rPr>
          <w:rFonts w:ascii="Times New Roman" w:hAnsi="Times New Roman" w:cs="Times New Roman"/>
          <w:sz w:val="24"/>
          <w:szCs w:val="24"/>
        </w:rPr>
      </w:pPr>
      <w:r>
        <w:rPr>
          <w:rFonts w:ascii="Times New Roman" w:hAnsi="Times New Roman" w:cs="Times New Roman"/>
          <w:sz w:val="24"/>
          <w:szCs w:val="24"/>
        </w:rPr>
        <w:t xml:space="preserve">Soit l’homme se fige, sans temps, soit il accepte son </w:t>
      </w:r>
      <w:proofErr w:type="gramStart"/>
      <w:r>
        <w:rPr>
          <w:rFonts w:ascii="Times New Roman" w:hAnsi="Times New Roman" w:cs="Times New Roman"/>
          <w:sz w:val="24"/>
          <w:szCs w:val="24"/>
        </w:rPr>
        <w:t>devenir ,</w:t>
      </w:r>
      <w:proofErr w:type="gramEnd"/>
      <w:r>
        <w:rPr>
          <w:rFonts w:ascii="Times New Roman" w:hAnsi="Times New Roman" w:cs="Times New Roman"/>
          <w:sz w:val="24"/>
          <w:szCs w:val="24"/>
        </w:rPr>
        <w:t xml:space="preserve"> et connaît la mort… vie</w:t>
      </w:r>
      <w:r w:rsidR="00C16131">
        <w:rPr>
          <w:rFonts w:ascii="Times New Roman" w:hAnsi="Times New Roman" w:cs="Times New Roman"/>
          <w:sz w:val="24"/>
          <w:szCs w:val="24"/>
        </w:rPr>
        <w:t>i</w:t>
      </w:r>
      <w:r>
        <w:rPr>
          <w:rFonts w:ascii="Times New Roman" w:hAnsi="Times New Roman" w:cs="Times New Roman"/>
          <w:sz w:val="24"/>
          <w:szCs w:val="24"/>
        </w:rPr>
        <w:t>lle ango</w:t>
      </w:r>
      <w:r w:rsidR="00C16131">
        <w:rPr>
          <w:rFonts w:ascii="Times New Roman" w:hAnsi="Times New Roman" w:cs="Times New Roman"/>
          <w:sz w:val="24"/>
          <w:szCs w:val="24"/>
        </w:rPr>
        <w:t>isse très révélatrice de ce qui s’amorce dans les années 1940…</w:t>
      </w:r>
    </w:p>
    <w:p w:rsidR="00C16131" w:rsidRDefault="00C16131" w:rsidP="00793531">
      <w:pPr>
        <w:spacing w:after="0"/>
        <w:rPr>
          <w:rFonts w:ascii="Times New Roman" w:hAnsi="Times New Roman" w:cs="Times New Roman"/>
          <w:sz w:val="24"/>
          <w:szCs w:val="24"/>
        </w:rPr>
      </w:pPr>
      <w:bookmarkStart w:id="0" w:name="_GoBack"/>
      <w:bookmarkEnd w:id="0"/>
    </w:p>
    <w:p w:rsidR="00CF1D7E" w:rsidRPr="007927D6" w:rsidRDefault="00CF1D7E" w:rsidP="00793531">
      <w:pPr>
        <w:spacing w:after="0"/>
        <w:rPr>
          <w:rFonts w:ascii="Times New Roman" w:hAnsi="Times New Roman" w:cs="Times New Roman"/>
          <w:sz w:val="24"/>
          <w:szCs w:val="24"/>
        </w:rPr>
      </w:pPr>
    </w:p>
    <w:sectPr w:rsidR="00CF1D7E" w:rsidRPr="007927D6" w:rsidSect="00BD7C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ED0" w:rsidRDefault="00727ED0" w:rsidP="00793531">
      <w:pPr>
        <w:spacing w:after="0" w:line="240" w:lineRule="auto"/>
      </w:pPr>
      <w:r>
        <w:separator/>
      </w:r>
    </w:p>
  </w:endnote>
  <w:endnote w:type="continuationSeparator" w:id="0">
    <w:p w:rsidR="00727ED0" w:rsidRDefault="00727ED0" w:rsidP="00793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ED0" w:rsidRDefault="00727ED0" w:rsidP="00793531">
      <w:pPr>
        <w:spacing w:after="0" w:line="240" w:lineRule="auto"/>
      </w:pPr>
      <w:r>
        <w:separator/>
      </w:r>
    </w:p>
  </w:footnote>
  <w:footnote w:type="continuationSeparator" w:id="0">
    <w:p w:rsidR="00727ED0" w:rsidRDefault="00727ED0" w:rsidP="00793531">
      <w:pPr>
        <w:spacing w:after="0" w:line="240" w:lineRule="auto"/>
      </w:pPr>
      <w:r>
        <w:continuationSeparator/>
      </w:r>
    </w:p>
  </w:footnote>
  <w:footnote w:id="1">
    <w:p w:rsidR="00CE351C" w:rsidRPr="00FC1912" w:rsidRDefault="00CE351C" w:rsidP="00CE351C">
      <w:pPr>
        <w:pStyle w:val="Notedebasdepage"/>
        <w:rPr>
          <w:lang w:val="en-US"/>
        </w:rPr>
      </w:pPr>
      <w:r>
        <w:rPr>
          <w:rStyle w:val="Appelnotedebasdep"/>
        </w:rPr>
        <w:footnoteRef/>
      </w:r>
      <w:r w:rsidRPr="00FC1912">
        <w:rPr>
          <w:lang w:val="en-US"/>
        </w:rPr>
        <w:t xml:space="preserve"> BOUCOURECHLIEV, A., </w:t>
      </w:r>
      <w:r w:rsidRPr="00FC1912">
        <w:rPr>
          <w:i/>
          <w:lang w:val="en-US"/>
        </w:rPr>
        <w:t>Igor Stravinsky</w:t>
      </w:r>
      <w:r w:rsidRPr="00FC1912">
        <w:rPr>
          <w:lang w:val="en-US"/>
        </w:rPr>
        <w:t>, op. cit., p.95</w:t>
      </w:r>
    </w:p>
  </w:footnote>
  <w:footnote w:id="2">
    <w:p w:rsidR="00CE351C" w:rsidRPr="00FC1912" w:rsidRDefault="00CE351C" w:rsidP="00CE351C">
      <w:pPr>
        <w:pStyle w:val="Notedebasdepage"/>
        <w:rPr>
          <w:lang w:val="en-US"/>
        </w:rPr>
      </w:pPr>
      <w:r>
        <w:rPr>
          <w:rStyle w:val="Appelnotedebasdep"/>
        </w:rPr>
        <w:footnoteRef/>
      </w:r>
      <w:r w:rsidRPr="00FC1912">
        <w:rPr>
          <w:lang w:val="en-US"/>
        </w:rPr>
        <w:t xml:space="preserve"> ADORNO, T.W., op. cit., p.192</w:t>
      </w:r>
    </w:p>
  </w:footnote>
  <w:footnote w:id="3">
    <w:p w:rsidR="00CE351C" w:rsidRDefault="00CE351C" w:rsidP="00CE351C">
      <w:pPr>
        <w:pStyle w:val="Notedebasdepage"/>
        <w:jc w:val="both"/>
      </w:pPr>
      <w:r>
        <w:rPr>
          <w:rStyle w:val="Appelnotedebasdep"/>
        </w:rPr>
        <w:footnoteRef/>
      </w:r>
      <w:r>
        <w:t xml:space="preserve"> Cette référence renvoie ici à l’analyse présentée in : BOUCOURECHLIEV, A., </w:t>
      </w:r>
      <w:r>
        <w:rPr>
          <w:i/>
        </w:rPr>
        <w:t>Igor Stravinsky</w:t>
      </w:r>
      <w:r>
        <w:t xml:space="preserve">, op. </w:t>
      </w:r>
      <w:proofErr w:type="spellStart"/>
      <w:proofErr w:type="gramStart"/>
      <w:r>
        <w:t>cit</w:t>
      </w:r>
      <w:proofErr w:type="spellEnd"/>
      <w:r>
        <w:t>.,</w:t>
      </w:r>
      <w:proofErr w:type="gramEnd"/>
      <w:r>
        <w:t xml:space="preserve"> p.96</w:t>
      </w:r>
    </w:p>
  </w:footnote>
  <w:footnote w:id="4">
    <w:p w:rsidR="00793531" w:rsidRDefault="00793531" w:rsidP="00793531">
      <w:pPr>
        <w:pStyle w:val="Notedebasdepage"/>
      </w:pPr>
      <w:r>
        <w:rPr>
          <w:rStyle w:val="Appelnotedebasdep"/>
        </w:rPr>
        <w:footnoteRef/>
      </w:r>
      <w:r>
        <w:t xml:space="preserve"> Cité in : FERRIER, J.-L. (sous la </w:t>
      </w:r>
      <w:proofErr w:type="spellStart"/>
      <w:r>
        <w:t>dir</w:t>
      </w:r>
      <w:proofErr w:type="spellEnd"/>
      <w:r>
        <w:t xml:space="preserve">. de), </w:t>
      </w:r>
      <w:r>
        <w:rPr>
          <w:i/>
        </w:rPr>
        <w:t>L’aventure de l’art au XX° siècle</w:t>
      </w:r>
      <w:r>
        <w:t xml:space="preserve">, op. </w:t>
      </w:r>
      <w:proofErr w:type="spellStart"/>
      <w:proofErr w:type="gramStart"/>
      <w:r>
        <w:t>cit</w:t>
      </w:r>
      <w:proofErr w:type="spellEnd"/>
      <w:r>
        <w:t>.,</w:t>
      </w:r>
      <w:proofErr w:type="gramEnd"/>
      <w:r>
        <w:t xml:space="preserve"> p.339</w:t>
      </w:r>
    </w:p>
  </w:footnote>
  <w:footnote w:id="5">
    <w:p w:rsidR="00793531" w:rsidRDefault="00793531" w:rsidP="00793531">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r>
        <w:t>.,</w:t>
      </w:r>
      <w:proofErr w:type="gramEnd"/>
      <w:r>
        <w:t xml:space="preserve"> p.159</w:t>
      </w:r>
    </w:p>
  </w:footnote>
  <w:footnote w:id="6">
    <w:p w:rsidR="006B4705" w:rsidRDefault="006B4705" w:rsidP="006B4705">
      <w:pPr>
        <w:pStyle w:val="Notedebasdepage"/>
      </w:pPr>
      <w:r>
        <w:rPr>
          <w:rStyle w:val="Appelnotedebasdep"/>
        </w:rPr>
        <w:footnoteRef/>
      </w:r>
      <w:r>
        <w:t xml:space="preserve"> Cité in : </w:t>
      </w:r>
      <w:r>
        <w:rPr>
          <w:i/>
        </w:rPr>
        <w:t>Encyclopédie Larousse</w:t>
      </w:r>
      <w:r>
        <w:t xml:space="preserve">, p.8110 </w:t>
      </w:r>
    </w:p>
  </w:footnote>
  <w:footnote w:id="7">
    <w:p w:rsidR="006B4705" w:rsidRDefault="006B4705" w:rsidP="006B4705">
      <w:pPr>
        <w:pStyle w:val="Notedebasdepage"/>
      </w:pPr>
      <w:r>
        <w:rPr>
          <w:rStyle w:val="Appelnotedebasdep"/>
        </w:rPr>
        <w:footnoteRef/>
      </w:r>
      <w:r>
        <w:t xml:space="preserve"> Cité in : FERRIER, J.-L. (sous la </w:t>
      </w:r>
      <w:proofErr w:type="spellStart"/>
      <w:r>
        <w:t>dir</w:t>
      </w:r>
      <w:proofErr w:type="spellEnd"/>
      <w:r>
        <w:t xml:space="preserve">. de), </w:t>
      </w:r>
      <w:r>
        <w:rPr>
          <w:i/>
        </w:rPr>
        <w:t>L’aventure de l’art au XX° siècle</w:t>
      </w:r>
      <w:r>
        <w:t xml:space="preserve">, op. </w:t>
      </w:r>
      <w:proofErr w:type="spellStart"/>
      <w:proofErr w:type="gramStart"/>
      <w:r>
        <w:t>cit</w:t>
      </w:r>
      <w:proofErr w:type="spellEnd"/>
      <w:r>
        <w:t>.,</w:t>
      </w:r>
      <w:proofErr w:type="gramEnd"/>
      <w:r>
        <w:t xml:space="preserve"> p.175</w:t>
      </w:r>
    </w:p>
  </w:footnote>
  <w:footnote w:id="8">
    <w:p w:rsidR="006B4705" w:rsidRDefault="006B4705" w:rsidP="006B4705">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proofErr w:type="gramEnd"/>
      <w:r>
        <w:t>.</w:t>
      </w:r>
    </w:p>
  </w:footnote>
  <w:footnote w:id="9">
    <w:p w:rsidR="00793531" w:rsidRDefault="00793531" w:rsidP="00793531">
      <w:pPr>
        <w:pStyle w:val="Notedebasdepage"/>
        <w:jc w:val="both"/>
      </w:pPr>
      <w:r>
        <w:rPr>
          <w:rStyle w:val="Appelnotedebasdep"/>
        </w:rPr>
        <w:footnoteRef/>
      </w:r>
      <w:r>
        <w:t xml:space="preserve"> KANDINSKY, W.,</w:t>
      </w:r>
      <w:r>
        <w:rPr>
          <w:i/>
        </w:rPr>
        <w:t xml:space="preserve"> Du spirituel dans l’art, et dans la peinture en particulier</w:t>
      </w:r>
      <w:r>
        <w:t xml:space="preserve">, op. </w:t>
      </w:r>
      <w:proofErr w:type="spellStart"/>
      <w:proofErr w:type="gramStart"/>
      <w:r>
        <w:t>cit</w:t>
      </w:r>
      <w:proofErr w:type="spellEnd"/>
      <w:r>
        <w:t>.,</w:t>
      </w:r>
      <w:proofErr w:type="gramEnd"/>
      <w:r>
        <w:t xml:space="preserve"> p.112 </w:t>
      </w:r>
    </w:p>
  </w:footnote>
  <w:footnote w:id="10">
    <w:p w:rsidR="00793531" w:rsidRDefault="00793531" w:rsidP="00793531">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proofErr w:type="gramEnd"/>
      <w:r>
        <w:t>.</w:t>
      </w:r>
    </w:p>
  </w:footnote>
  <w:footnote w:id="11">
    <w:p w:rsidR="00793531" w:rsidRDefault="00793531" w:rsidP="00793531">
      <w:pPr>
        <w:pStyle w:val="Notedebasdepage"/>
      </w:pPr>
      <w:r>
        <w:rPr>
          <w:rStyle w:val="Appelnotedebasdep"/>
        </w:rPr>
        <w:footnoteRef/>
      </w:r>
      <w:r>
        <w:t xml:space="preserve"> POPPER, F., </w:t>
      </w:r>
      <w:r>
        <w:rPr>
          <w:i/>
        </w:rPr>
        <w:t>L’art cinétique</w:t>
      </w:r>
      <w:r>
        <w:t xml:space="preserve">, Paris, Gautier-Villars, 1970, pp.57-58 </w:t>
      </w:r>
    </w:p>
  </w:footnote>
  <w:footnote w:id="12">
    <w:p w:rsidR="00B7270F" w:rsidRDefault="00B7270F" w:rsidP="00B7270F">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proofErr w:type="gramEnd"/>
      <w:r>
        <w:t>.</w:t>
      </w:r>
    </w:p>
  </w:footnote>
  <w:footnote w:id="13">
    <w:p w:rsidR="00B7270F" w:rsidRDefault="00B7270F" w:rsidP="00B7270F">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r>
        <w:t>.,</w:t>
      </w:r>
      <w:proofErr w:type="gramEnd"/>
      <w:r>
        <w:t xml:space="preserve"> p.91</w:t>
      </w:r>
    </w:p>
  </w:footnote>
  <w:footnote w:id="14">
    <w:p w:rsidR="00014DEA" w:rsidRDefault="00014DEA" w:rsidP="00014DEA">
      <w:pPr>
        <w:pStyle w:val="Notedebasdepage"/>
      </w:pPr>
      <w:r>
        <w:rPr>
          <w:rStyle w:val="Appelnotedebasdep"/>
        </w:rPr>
        <w:footnoteRef/>
      </w:r>
      <w:r>
        <w:t xml:space="preserve"> CABANNE, P., </w:t>
      </w:r>
      <w:r>
        <w:rPr>
          <w:i/>
        </w:rPr>
        <w:t>Le cubisme</w:t>
      </w:r>
      <w:r>
        <w:t xml:space="preserve">, op. </w:t>
      </w:r>
      <w:proofErr w:type="spellStart"/>
      <w:proofErr w:type="gramStart"/>
      <w:r>
        <w:t>cit</w:t>
      </w:r>
      <w:proofErr w:type="spellEnd"/>
      <w:r>
        <w:t>.,</w:t>
      </w:r>
      <w:proofErr w:type="gramEnd"/>
      <w:r>
        <w:t xml:space="preserve"> p.64</w:t>
      </w:r>
    </w:p>
  </w:footnote>
  <w:footnote w:id="15">
    <w:p w:rsidR="008F2A27" w:rsidRDefault="008F2A27" w:rsidP="008F2A27">
      <w:pPr>
        <w:pStyle w:val="Notedebasdepage"/>
      </w:pPr>
      <w:r>
        <w:rPr>
          <w:rStyle w:val="Appelnotedebasdep"/>
        </w:rPr>
        <w:footnoteRef/>
      </w:r>
      <w:r>
        <w:t xml:space="preserve"> FRANCASTEL, P., </w:t>
      </w:r>
      <w:r>
        <w:rPr>
          <w:i/>
        </w:rPr>
        <w:t>Histoire de la peinture française</w:t>
      </w:r>
      <w:r>
        <w:t xml:space="preserve">, op. </w:t>
      </w:r>
      <w:proofErr w:type="spellStart"/>
      <w:proofErr w:type="gramStart"/>
      <w:r>
        <w:t>cit</w:t>
      </w:r>
      <w:proofErr w:type="spellEnd"/>
      <w:r>
        <w:t>.,</w:t>
      </w:r>
      <w:proofErr w:type="gramEnd"/>
      <w:r>
        <w:t xml:space="preserve"> p.324</w:t>
      </w:r>
    </w:p>
  </w:footnote>
  <w:footnote w:id="16">
    <w:p w:rsidR="00BA6863" w:rsidRDefault="00BA6863" w:rsidP="00BA6863">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r>
        <w:t>.,</w:t>
      </w:r>
      <w:proofErr w:type="gramEnd"/>
      <w:r>
        <w:t xml:space="preserve"> p.49-50</w:t>
      </w:r>
    </w:p>
  </w:footnote>
  <w:footnote w:id="17">
    <w:p w:rsidR="00014DEA" w:rsidRDefault="00014DEA" w:rsidP="00014DEA">
      <w:pPr>
        <w:pStyle w:val="Notedebasdepage"/>
      </w:pPr>
      <w:r>
        <w:rPr>
          <w:rStyle w:val="Appelnotedebasdep"/>
        </w:rPr>
        <w:footnoteRef/>
      </w:r>
      <w:r>
        <w:t xml:space="preserve"> Cité in : VIVIER, O.,</w:t>
      </w:r>
      <w:r>
        <w:rPr>
          <w:i/>
        </w:rPr>
        <w:t xml:space="preserve"> Varèse</w:t>
      </w:r>
      <w:r>
        <w:t xml:space="preserve">, Paris, Seuil, 1973, p.44 </w:t>
      </w:r>
    </w:p>
  </w:footnote>
  <w:footnote w:id="18">
    <w:p w:rsidR="00014DEA" w:rsidRDefault="00014DEA" w:rsidP="00014DEA">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proofErr w:type="gramEnd"/>
      <w:r>
        <w:t xml:space="preserve">. </w:t>
      </w:r>
    </w:p>
  </w:footnote>
  <w:footnote w:id="19">
    <w:p w:rsidR="00014DEA" w:rsidRDefault="00014DEA" w:rsidP="00014DEA">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r>
        <w:t>.,</w:t>
      </w:r>
      <w:proofErr w:type="gramEnd"/>
      <w:r>
        <w:t xml:space="preserve"> p.45</w:t>
      </w:r>
    </w:p>
  </w:footnote>
  <w:footnote w:id="20">
    <w:p w:rsidR="00014DEA" w:rsidRDefault="00014DEA" w:rsidP="00014DEA">
      <w:pPr>
        <w:pStyle w:val="Notedebasdepage"/>
      </w:pPr>
      <w:r>
        <w:rPr>
          <w:rStyle w:val="Appelnotedebasdep"/>
        </w:rPr>
        <w:footnoteRef/>
      </w:r>
      <w:r>
        <w:t xml:space="preserve"> </w:t>
      </w:r>
      <w:proofErr w:type="gramStart"/>
      <w:r>
        <w:t>op</w:t>
      </w:r>
      <w:proofErr w:type="gramEnd"/>
      <w:r>
        <w:t xml:space="preserve">. </w:t>
      </w:r>
      <w:proofErr w:type="spellStart"/>
      <w:proofErr w:type="gramStart"/>
      <w:r>
        <w:t>cit</w:t>
      </w:r>
      <w:proofErr w:type="spellEnd"/>
      <w:r>
        <w:t>.,</w:t>
      </w:r>
      <w:proofErr w:type="gramEnd"/>
      <w:r>
        <w:t xml:space="preserve"> p.50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D1BE8"/>
    <w:multiLevelType w:val="hybridMultilevel"/>
    <w:tmpl w:val="53D470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EC76D28"/>
    <w:multiLevelType w:val="hybridMultilevel"/>
    <w:tmpl w:val="F4949B6A"/>
    <w:lvl w:ilvl="0" w:tplc="B7CECDB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93531"/>
    <w:rsid w:val="000049DF"/>
    <w:rsid w:val="00005156"/>
    <w:rsid w:val="0000728E"/>
    <w:rsid w:val="00011908"/>
    <w:rsid w:val="00011A34"/>
    <w:rsid w:val="00014DEA"/>
    <w:rsid w:val="000160FE"/>
    <w:rsid w:val="000161B9"/>
    <w:rsid w:val="000201F6"/>
    <w:rsid w:val="000322DF"/>
    <w:rsid w:val="00040E27"/>
    <w:rsid w:val="00047D51"/>
    <w:rsid w:val="00052200"/>
    <w:rsid w:val="00060624"/>
    <w:rsid w:val="00064AEE"/>
    <w:rsid w:val="00066FE1"/>
    <w:rsid w:val="000703AF"/>
    <w:rsid w:val="00074551"/>
    <w:rsid w:val="00076484"/>
    <w:rsid w:val="0008122B"/>
    <w:rsid w:val="00085043"/>
    <w:rsid w:val="000A1DD9"/>
    <w:rsid w:val="000A6665"/>
    <w:rsid w:val="000B3C1B"/>
    <w:rsid w:val="000B7BCF"/>
    <w:rsid w:val="000C1B5A"/>
    <w:rsid w:val="000D206A"/>
    <w:rsid w:val="000E366F"/>
    <w:rsid w:val="000E5391"/>
    <w:rsid w:val="000F0678"/>
    <w:rsid w:val="000F33FE"/>
    <w:rsid w:val="000F679F"/>
    <w:rsid w:val="000F7577"/>
    <w:rsid w:val="00114646"/>
    <w:rsid w:val="00123A7E"/>
    <w:rsid w:val="00126965"/>
    <w:rsid w:val="00134CCC"/>
    <w:rsid w:val="00134ECE"/>
    <w:rsid w:val="001377AD"/>
    <w:rsid w:val="001448C2"/>
    <w:rsid w:val="001468FB"/>
    <w:rsid w:val="00151204"/>
    <w:rsid w:val="00157575"/>
    <w:rsid w:val="001615E4"/>
    <w:rsid w:val="00163AA1"/>
    <w:rsid w:val="001644BB"/>
    <w:rsid w:val="001650E9"/>
    <w:rsid w:val="00166610"/>
    <w:rsid w:val="00170042"/>
    <w:rsid w:val="00170823"/>
    <w:rsid w:val="00171D37"/>
    <w:rsid w:val="00171E8D"/>
    <w:rsid w:val="00177CC9"/>
    <w:rsid w:val="00180C6B"/>
    <w:rsid w:val="001840E8"/>
    <w:rsid w:val="001A5E88"/>
    <w:rsid w:val="001B20A5"/>
    <w:rsid w:val="001B34EF"/>
    <w:rsid w:val="001B4659"/>
    <w:rsid w:val="001C36DE"/>
    <w:rsid w:val="001C6F15"/>
    <w:rsid w:val="001D27E4"/>
    <w:rsid w:val="001E10E2"/>
    <w:rsid w:val="001E40C2"/>
    <w:rsid w:val="001E57AB"/>
    <w:rsid w:val="001E74A0"/>
    <w:rsid w:val="001F3CF1"/>
    <w:rsid w:val="001F53E9"/>
    <w:rsid w:val="001F633B"/>
    <w:rsid w:val="00204964"/>
    <w:rsid w:val="00207C19"/>
    <w:rsid w:val="00210CDA"/>
    <w:rsid w:val="00211996"/>
    <w:rsid w:val="002125AE"/>
    <w:rsid w:val="0021378F"/>
    <w:rsid w:val="002223D3"/>
    <w:rsid w:val="002230E1"/>
    <w:rsid w:val="002278A4"/>
    <w:rsid w:val="002351A4"/>
    <w:rsid w:val="00235F10"/>
    <w:rsid w:val="00236C26"/>
    <w:rsid w:val="002372D9"/>
    <w:rsid w:val="00242024"/>
    <w:rsid w:val="0025137B"/>
    <w:rsid w:val="00256227"/>
    <w:rsid w:val="0025706D"/>
    <w:rsid w:val="002578AC"/>
    <w:rsid w:val="00263C24"/>
    <w:rsid w:val="002851B0"/>
    <w:rsid w:val="00292218"/>
    <w:rsid w:val="002A3634"/>
    <w:rsid w:val="002A4741"/>
    <w:rsid w:val="002A7731"/>
    <w:rsid w:val="002C0C0F"/>
    <w:rsid w:val="002C22CD"/>
    <w:rsid w:val="002C65B2"/>
    <w:rsid w:val="002D2313"/>
    <w:rsid w:val="002D4562"/>
    <w:rsid w:val="002E4C96"/>
    <w:rsid w:val="002E6046"/>
    <w:rsid w:val="002F3FFA"/>
    <w:rsid w:val="00322DB4"/>
    <w:rsid w:val="00333141"/>
    <w:rsid w:val="003375B5"/>
    <w:rsid w:val="00346B8E"/>
    <w:rsid w:val="00353BC2"/>
    <w:rsid w:val="00354AEA"/>
    <w:rsid w:val="00363C73"/>
    <w:rsid w:val="003700A6"/>
    <w:rsid w:val="0037358C"/>
    <w:rsid w:val="00384678"/>
    <w:rsid w:val="00390ADC"/>
    <w:rsid w:val="003A23FB"/>
    <w:rsid w:val="003A413F"/>
    <w:rsid w:val="003A4333"/>
    <w:rsid w:val="003B5A6B"/>
    <w:rsid w:val="003C2A0E"/>
    <w:rsid w:val="003D47CE"/>
    <w:rsid w:val="003F374F"/>
    <w:rsid w:val="003F6922"/>
    <w:rsid w:val="0040016D"/>
    <w:rsid w:val="00401B94"/>
    <w:rsid w:val="0040328C"/>
    <w:rsid w:val="00405F27"/>
    <w:rsid w:val="00406564"/>
    <w:rsid w:val="00410C8A"/>
    <w:rsid w:val="004164D6"/>
    <w:rsid w:val="00421472"/>
    <w:rsid w:val="00422AAF"/>
    <w:rsid w:val="00427789"/>
    <w:rsid w:val="00427C60"/>
    <w:rsid w:val="0043372F"/>
    <w:rsid w:val="00443743"/>
    <w:rsid w:val="0044494B"/>
    <w:rsid w:val="00460315"/>
    <w:rsid w:val="00461236"/>
    <w:rsid w:val="004615B0"/>
    <w:rsid w:val="00464ABC"/>
    <w:rsid w:val="00464F44"/>
    <w:rsid w:val="00465AA7"/>
    <w:rsid w:val="00465FA6"/>
    <w:rsid w:val="00474215"/>
    <w:rsid w:val="004745DD"/>
    <w:rsid w:val="004759E7"/>
    <w:rsid w:val="004845B7"/>
    <w:rsid w:val="00490E55"/>
    <w:rsid w:val="004963B7"/>
    <w:rsid w:val="00496F09"/>
    <w:rsid w:val="004A54E5"/>
    <w:rsid w:val="004A634A"/>
    <w:rsid w:val="004B1AC2"/>
    <w:rsid w:val="004B1B9B"/>
    <w:rsid w:val="004B4FA4"/>
    <w:rsid w:val="004B6432"/>
    <w:rsid w:val="004B79D2"/>
    <w:rsid w:val="004C716F"/>
    <w:rsid w:val="004D536F"/>
    <w:rsid w:val="004E7F2A"/>
    <w:rsid w:val="004F1AA1"/>
    <w:rsid w:val="004F4DFE"/>
    <w:rsid w:val="00501113"/>
    <w:rsid w:val="00501274"/>
    <w:rsid w:val="00503A29"/>
    <w:rsid w:val="00504B98"/>
    <w:rsid w:val="005103FE"/>
    <w:rsid w:val="00521BF1"/>
    <w:rsid w:val="00522EAE"/>
    <w:rsid w:val="00523718"/>
    <w:rsid w:val="005257E0"/>
    <w:rsid w:val="005261DE"/>
    <w:rsid w:val="0052669F"/>
    <w:rsid w:val="00527BDE"/>
    <w:rsid w:val="00546E41"/>
    <w:rsid w:val="0055053F"/>
    <w:rsid w:val="0056208F"/>
    <w:rsid w:val="00563C9E"/>
    <w:rsid w:val="00571D12"/>
    <w:rsid w:val="00577940"/>
    <w:rsid w:val="0059067E"/>
    <w:rsid w:val="0059121C"/>
    <w:rsid w:val="0059742B"/>
    <w:rsid w:val="00597FC1"/>
    <w:rsid w:val="005A4F5A"/>
    <w:rsid w:val="005B1040"/>
    <w:rsid w:val="005B54C2"/>
    <w:rsid w:val="005C1634"/>
    <w:rsid w:val="005C23E8"/>
    <w:rsid w:val="005C4256"/>
    <w:rsid w:val="005D021E"/>
    <w:rsid w:val="005D2C4A"/>
    <w:rsid w:val="005E32B1"/>
    <w:rsid w:val="005F1397"/>
    <w:rsid w:val="005F609B"/>
    <w:rsid w:val="00601335"/>
    <w:rsid w:val="0060163D"/>
    <w:rsid w:val="0060171B"/>
    <w:rsid w:val="00603986"/>
    <w:rsid w:val="00604577"/>
    <w:rsid w:val="0060473B"/>
    <w:rsid w:val="00604EE5"/>
    <w:rsid w:val="00611013"/>
    <w:rsid w:val="00622558"/>
    <w:rsid w:val="00631A13"/>
    <w:rsid w:val="006435EE"/>
    <w:rsid w:val="00647F62"/>
    <w:rsid w:val="00657DDD"/>
    <w:rsid w:val="00662C22"/>
    <w:rsid w:val="006671E7"/>
    <w:rsid w:val="00667240"/>
    <w:rsid w:val="00677067"/>
    <w:rsid w:val="006852DE"/>
    <w:rsid w:val="00690EE3"/>
    <w:rsid w:val="006B14D8"/>
    <w:rsid w:val="006B4705"/>
    <w:rsid w:val="006C1775"/>
    <w:rsid w:val="006C36F3"/>
    <w:rsid w:val="006C4954"/>
    <w:rsid w:val="006D252B"/>
    <w:rsid w:val="006D2CDA"/>
    <w:rsid w:val="006D6D5A"/>
    <w:rsid w:val="006D7C87"/>
    <w:rsid w:val="006E105C"/>
    <w:rsid w:val="006F0D78"/>
    <w:rsid w:val="006F2DF2"/>
    <w:rsid w:val="006F336D"/>
    <w:rsid w:val="006F3468"/>
    <w:rsid w:val="006F4FBF"/>
    <w:rsid w:val="006F53D5"/>
    <w:rsid w:val="006F5E8E"/>
    <w:rsid w:val="006F74AE"/>
    <w:rsid w:val="006F7BDE"/>
    <w:rsid w:val="00702F28"/>
    <w:rsid w:val="007038B5"/>
    <w:rsid w:val="00707C27"/>
    <w:rsid w:val="00710BDC"/>
    <w:rsid w:val="0071586B"/>
    <w:rsid w:val="00716C43"/>
    <w:rsid w:val="0072660A"/>
    <w:rsid w:val="00727ED0"/>
    <w:rsid w:val="00733895"/>
    <w:rsid w:val="007340F0"/>
    <w:rsid w:val="00736702"/>
    <w:rsid w:val="0073741B"/>
    <w:rsid w:val="0074078B"/>
    <w:rsid w:val="00745921"/>
    <w:rsid w:val="00757633"/>
    <w:rsid w:val="00761FE6"/>
    <w:rsid w:val="00762003"/>
    <w:rsid w:val="00764DD9"/>
    <w:rsid w:val="00766B4D"/>
    <w:rsid w:val="0077576D"/>
    <w:rsid w:val="00776C81"/>
    <w:rsid w:val="00777CD5"/>
    <w:rsid w:val="0078153B"/>
    <w:rsid w:val="00783207"/>
    <w:rsid w:val="007927D6"/>
    <w:rsid w:val="00793531"/>
    <w:rsid w:val="00795150"/>
    <w:rsid w:val="007A1A1A"/>
    <w:rsid w:val="007A1E1F"/>
    <w:rsid w:val="007A418C"/>
    <w:rsid w:val="007A4AE7"/>
    <w:rsid w:val="007B6323"/>
    <w:rsid w:val="007B673D"/>
    <w:rsid w:val="007B71E6"/>
    <w:rsid w:val="007B7783"/>
    <w:rsid w:val="007B7902"/>
    <w:rsid w:val="007C095E"/>
    <w:rsid w:val="007C1E7D"/>
    <w:rsid w:val="007C3B67"/>
    <w:rsid w:val="007C563B"/>
    <w:rsid w:val="007C66DE"/>
    <w:rsid w:val="007D5592"/>
    <w:rsid w:val="007D5CCE"/>
    <w:rsid w:val="007E1621"/>
    <w:rsid w:val="007F43E5"/>
    <w:rsid w:val="007F5A5D"/>
    <w:rsid w:val="0080338C"/>
    <w:rsid w:val="0080353A"/>
    <w:rsid w:val="008049C6"/>
    <w:rsid w:val="0080578A"/>
    <w:rsid w:val="0080584B"/>
    <w:rsid w:val="008146D7"/>
    <w:rsid w:val="0081686B"/>
    <w:rsid w:val="00817FB3"/>
    <w:rsid w:val="00822702"/>
    <w:rsid w:val="00823E8E"/>
    <w:rsid w:val="008301FD"/>
    <w:rsid w:val="00830293"/>
    <w:rsid w:val="00836EA8"/>
    <w:rsid w:val="00837571"/>
    <w:rsid w:val="00844056"/>
    <w:rsid w:val="00844365"/>
    <w:rsid w:val="00867460"/>
    <w:rsid w:val="00871D17"/>
    <w:rsid w:val="00872FFD"/>
    <w:rsid w:val="00875365"/>
    <w:rsid w:val="00883DE6"/>
    <w:rsid w:val="00886F29"/>
    <w:rsid w:val="00894BDE"/>
    <w:rsid w:val="00897B9B"/>
    <w:rsid w:val="008A2FD9"/>
    <w:rsid w:val="008A3109"/>
    <w:rsid w:val="008A7695"/>
    <w:rsid w:val="008B3642"/>
    <w:rsid w:val="008B75F8"/>
    <w:rsid w:val="008B7FB4"/>
    <w:rsid w:val="008C32E3"/>
    <w:rsid w:val="008D417E"/>
    <w:rsid w:val="008E5830"/>
    <w:rsid w:val="008F0D01"/>
    <w:rsid w:val="008F14F9"/>
    <w:rsid w:val="008F2A27"/>
    <w:rsid w:val="008F38C6"/>
    <w:rsid w:val="008F6461"/>
    <w:rsid w:val="00903F40"/>
    <w:rsid w:val="00910E0B"/>
    <w:rsid w:val="0091300A"/>
    <w:rsid w:val="00914E34"/>
    <w:rsid w:val="00914F52"/>
    <w:rsid w:val="0091670A"/>
    <w:rsid w:val="00922841"/>
    <w:rsid w:val="00927AF4"/>
    <w:rsid w:val="00934B71"/>
    <w:rsid w:val="00937AF6"/>
    <w:rsid w:val="009416CB"/>
    <w:rsid w:val="00947147"/>
    <w:rsid w:val="009507C1"/>
    <w:rsid w:val="00951648"/>
    <w:rsid w:val="00951DB4"/>
    <w:rsid w:val="00957476"/>
    <w:rsid w:val="00961885"/>
    <w:rsid w:val="0096534E"/>
    <w:rsid w:val="009758D6"/>
    <w:rsid w:val="009766A8"/>
    <w:rsid w:val="00976C19"/>
    <w:rsid w:val="0098089D"/>
    <w:rsid w:val="0098144B"/>
    <w:rsid w:val="00990A97"/>
    <w:rsid w:val="009915A9"/>
    <w:rsid w:val="00991D71"/>
    <w:rsid w:val="00994051"/>
    <w:rsid w:val="009948DD"/>
    <w:rsid w:val="009A2EAB"/>
    <w:rsid w:val="009A6D36"/>
    <w:rsid w:val="009B3D3D"/>
    <w:rsid w:val="009C05B3"/>
    <w:rsid w:val="009C1D42"/>
    <w:rsid w:val="009C69BE"/>
    <w:rsid w:val="009D3B36"/>
    <w:rsid w:val="009D4219"/>
    <w:rsid w:val="009D613F"/>
    <w:rsid w:val="009E531F"/>
    <w:rsid w:val="009F6CE4"/>
    <w:rsid w:val="009F7A51"/>
    <w:rsid w:val="00A036EB"/>
    <w:rsid w:val="00A063F1"/>
    <w:rsid w:val="00A11DD5"/>
    <w:rsid w:val="00A11DDA"/>
    <w:rsid w:val="00A1416E"/>
    <w:rsid w:val="00A17295"/>
    <w:rsid w:val="00A26817"/>
    <w:rsid w:val="00A30C0E"/>
    <w:rsid w:val="00A30D1F"/>
    <w:rsid w:val="00A33926"/>
    <w:rsid w:val="00A41782"/>
    <w:rsid w:val="00A43E1F"/>
    <w:rsid w:val="00A44DC5"/>
    <w:rsid w:val="00A470A2"/>
    <w:rsid w:val="00A562BB"/>
    <w:rsid w:val="00A56AE5"/>
    <w:rsid w:val="00A60567"/>
    <w:rsid w:val="00A64039"/>
    <w:rsid w:val="00A642E8"/>
    <w:rsid w:val="00A64F0D"/>
    <w:rsid w:val="00A7345A"/>
    <w:rsid w:val="00A74020"/>
    <w:rsid w:val="00A749DC"/>
    <w:rsid w:val="00A753B7"/>
    <w:rsid w:val="00A76204"/>
    <w:rsid w:val="00A77CA2"/>
    <w:rsid w:val="00A77EFA"/>
    <w:rsid w:val="00A811A4"/>
    <w:rsid w:val="00A82B27"/>
    <w:rsid w:val="00A8464B"/>
    <w:rsid w:val="00A8630D"/>
    <w:rsid w:val="00A913FF"/>
    <w:rsid w:val="00A95EC2"/>
    <w:rsid w:val="00AA4B00"/>
    <w:rsid w:val="00AB183F"/>
    <w:rsid w:val="00AB3BB9"/>
    <w:rsid w:val="00AB7EC5"/>
    <w:rsid w:val="00AC5F4A"/>
    <w:rsid w:val="00AC6099"/>
    <w:rsid w:val="00AD2B27"/>
    <w:rsid w:val="00AD58A8"/>
    <w:rsid w:val="00AD6A71"/>
    <w:rsid w:val="00AD7892"/>
    <w:rsid w:val="00AE312B"/>
    <w:rsid w:val="00AE6BE2"/>
    <w:rsid w:val="00AF1543"/>
    <w:rsid w:val="00AF6896"/>
    <w:rsid w:val="00B02F72"/>
    <w:rsid w:val="00B05801"/>
    <w:rsid w:val="00B0618C"/>
    <w:rsid w:val="00B06B35"/>
    <w:rsid w:val="00B12567"/>
    <w:rsid w:val="00B14C47"/>
    <w:rsid w:val="00B22C56"/>
    <w:rsid w:val="00B24E4E"/>
    <w:rsid w:val="00B255D0"/>
    <w:rsid w:val="00B2630D"/>
    <w:rsid w:val="00B27FA5"/>
    <w:rsid w:val="00B303D2"/>
    <w:rsid w:val="00B31117"/>
    <w:rsid w:val="00B4028A"/>
    <w:rsid w:val="00B41081"/>
    <w:rsid w:val="00B438F1"/>
    <w:rsid w:val="00B46C7D"/>
    <w:rsid w:val="00B54170"/>
    <w:rsid w:val="00B541CF"/>
    <w:rsid w:val="00B552B4"/>
    <w:rsid w:val="00B717F2"/>
    <w:rsid w:val="00B7270F"/>
    <w:rsid w:val="00B77939"/>
    <w:rsid w:val="00B81E42"/>
    <w:rsid w:val="00B9292F"/>
    <w:rsid w:val="00BA2121"/>
    <w:rsid w:val="00BA6863"/>
    <w:rsid w:val="00BB251E"/>
    <w:rsid w:val="00BB3116"/>
    <w:rsid w:val="00BB64F0"/>
    <w:rsid w:val="00BC338E"/>
    <w:rsid w:val="00BC43B5"/>
    <w:rsid w:val="00BC4B57"/>
    <w:rsid w:val="00BC5240"/>
    <w:rsid w:val="00BC5DA4"/>
    <w:rsid w:val="00BC6C94"/>
    <w:rsid w:val="00BD071B"/>
    <w:rsid w:val="00BD0A70"/>
    <w:rsid w:val="00BD1969"/>
    <w:rsid w:val="00BD5E21"/>
    <w:rsid w:val="00BD61BE"/>
    <w:rsid w:val="00BD7C52"/>
    <w:rsid w:val="00BE1732"/>
    <w:rsid w:val="00BE48BD"/>
    <w:rsid w:val="00BE4B96"/>
    <w:rsid w:val="00BE5CDA"/>
    <w:rsid w:val="00BF0DEB"/>
    <w:rsid w:val="00BF64F8"/>
    <w:rsid w:val="00BF68CB"/>
    <w:rsid w:val="00BF7BFA"/>
    <w:rsid w:val="00C10AF2"/>
    <w:rsid w:val="00C1143B"/>
    <w:rsid w:val="00C12F3E"/>
    <w:rsid w:val="00C16131"/>
    <w:rsid w:val="00C2110A"/>
    <w:rsid w:val="00C229C9"/>
    <w:rsid w:val="00C316C5"/>
    <w:rsid w:val="00C347AD"/>
    <w:rsid w:val="00C35BF7"/>
    <w:rsid w:val="00C42D48"/>
    <w:rsid w:val="00C60F10"/>
    <w:rsid w:val="00C64A71"/>
    <w:rsid w:val="00C652EA"/>
    <w:rsid w:val="00C70101"/>
    <w:rsid w:val="00C70900"/>
    <w:rsid w:val="00C8601C"/>
    <w:rsid w:val="00C87F88"/>
    <w:rsid w:val="00C956BB"/>
    <w:rsid w:val="00C95F7D"/>
    <w:rsid w:val="00CA411A"/>
    <w:rsid w:val="00CA5FEE"/>
    <w:rsid w:val="00CA663B"/>
    <w:rsid w:val="00CB12EF"/>
    <w:rsid w:val="00CB4B6B"/>
    <w:rsid w:val="00CC60F3"/>
    <w:rsid w:val="00CD61A0"/>
    <w:rsid w:val="00CD66A5"/>
    <w:rsid w:val="00CD6E4A"/>
    <w:rsid w:val="00CE351C"/>
    <w:rsid w:val="00CE7E28"/>
    <w:rsid w:val="00CF1D7E"/>
    <w:rsid w:val="00CF6723"/>
    <w:rsid w:val="00CF6925"/>
    <w:rsid w:val="00D03446"/>
    <w:rsid w:val="00D07C1E"/>
    <w:rsid w:val="00D14D05"/>
    <w:rsid w:val="00D241CB"/>
    <w:rsid w:val="00D25A6E"/>
    <w:rsid w:val="00D36D42"/>
    <w:rsid w:val="00D37B10"/>
    <w:rsid w:val="00D41B63"/>
    <w:rsid w:val="00D50A14"/>
    <w:rsid w:val="00D539CC"/>
    <w:rsid w:val="00D54EBE"/>
    <w:rsid w:val="00D73D8A"/>
    <w:rsid w:val="00D75454"/>
    <w:rsid w:val="00D7550D"/>
    <w:rsid w:val="00D84588"/>
    <w:rsid w:val="00D846C5"/>
    <w:rsid w:val="00D848BB"/>
    <w:rsid w:val="00D866D0"/>
    <w:rsid w:val="00D86EBF"/>
    <w:rsid w:val="00D906FC"/>
    <w:rsid w:val="00DB6BC8"/>
    <w:rsid w:val="00DD415F"/>
    <w:rsid w:val="00DD7F7A"/>
    <w:rsid w:val="00DE0C7F"/>
    <w:rsid w:val="00DF521A"/>
    <w:rsid w:val="00E02182"/>
    <w:rsid w:val="00E05CE3"/>
    <w:rsid w:val="00E10AA1"/>
    <w:rsid w:val="00E13D0C"/>
    <w:rsid w:val="00E14E05"/>
    <w:rsid w:val="00E157B7"/>
    <w:rsid w:val="00E22FF5"/>
    <w:rsid w:val="00E306B2"/>
    <w:rsid w:val="00E3219E"/>
    <w:rsid w:val="00E32CF8"/>
    <w:rsid w:val="00E33E0F"/>
    <w:rsid w:val="00E36A5B"/>
    <w:rsid w:val="00E37713"/>
    <w:rsid w:val="00E419F6"/>
    <w:rsid w:val="00E4261E"/>
    <w:rsid w:val="00E47692"/>
    <w:rsid w:val="00E5051A"/>
    <w:rsid w:val="00E5117E"/>
    <w:rsid w:val="00E646C2"/>
    <w:rsid w:val="00E655E9"/>
    <w:rsid w:val="00E75A79"/>
    <w:rsid w:val="00E81BC5"/>
    <w:rsid w:val="00E965A6"/>
    <w:rsid w:val="00E96DD5"/>
    <w:rsid w:val="00EA7EAB"/>
    <w:rsid w:val="00EB10A0"/>
    <w:rsid w:val="00EB2766"/>
    <w:rsid w:val="00EB5D98"/>
    <w:rsid w:val="00EC053E"/>
    <w:rsid w:val="00EC38D9"/>
    <w:rsid w:val="00EC3EF8"/>
    <w:rsid w:val="00ED16E1"/>
    <w:rsid w:val="00ED24A4"/>
    <w:rsid w:val="00ED5472"/>
    <w:rsid w:val="00ED7832"/>
    <w:rsid w:val="00EF18FC"/>
    <w:rsid w:val="00F01E43"/>
    <w:rsid w:val="00F055E9"/>
    <w:rsid w:val="00F06E97"/>
    <w:rsid w:val="00F07EB9"/>
    <w:rsid w:val="00F101C2"/>
    <w:rsid w:val="00F12457"/>
    <w:rsid w:val="00F16AE7"/>
    <w:rsid w:val="00F16D8C"/>
    <w:rsid w:val="00F2333D"/>
    <w:rsid w:val="00F2375F"/>
    <w:rsid w:val="00F242BD"/>
    <w:rsid w:val="00F245BE"/>
    <w:rsid w:val="00F31426"/>
    <w:rsid w:val="00F361AB"/>
    <w:rsid w:val="00F51607"/>
    <w:rsid w:val="00F5751B"/>
    <w:rsid w:val="00F638C8"/>
    <w:rsid w:val="00F7178D"/>
    <w:rsid w:val="00F72109"/>
    <w:rsid w:val="00F7543C"/>
    <w:rsid w:val="00F81EF2"/>
    <w:rsid w:val="00F8483B"/>
    <w:rsid w:val="00F84E18"/>
    <w:rsid w:val="00FA28F5"/>
    <w:rsid w:val="00FA40BE"/>
    <w:rsid w:val="00FC1912"/>
    <w:rsid w:val="00FC2282"/>
    <w:rsid w:val="00FC4123"/>
    <w:rsid w:val="00FC5E12"/>
    <w:rsid w:val="00FD6D8F"/>
    <w:rsid w:val="00FE180D"/>
    <w:rsid w:val="00FE1CEE"/>
    <w:rsid w:val="00FE4676"/>
    <w:rsid w:val="00FE64A9"/>
    <w:rsid w:val="00FF7C3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C5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semiHidden/>
    <w:rsid w:val="00793531"/>
    <w:rPr>
      <w:vertAlign w:val="superscript"/>
    </w:rPr>
  </w:style>
  <w:style w:type="paragraph" w:styleId="Notedebasdepage">
    <w:name w:val="footnote text"/>
    <w:basedOn w:val="Normal"/>
    <w:link w:val="NotedebasdepageCar"/>
    <w:semiHidden/>
    <w:rsid w:val="0079353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793531"/>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D755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550D"/>
    <w:rPr>
      <w:rFonts w:ascii="Tahoma" w:hAnsi="Tahoma" w:cs="Tahoma"/>
      <w:sz w:val="16"/>
      <w:szCs w:val="16"/>
    </w:rPr>
  </w:style>
  <w:style w:type="paragraph" w:styleId="Paragraphedeliste">
    <w:name w:val="List Paragraph"/>
    <w:basedOn w:val="Normal"/>
    <w:uiPriority w:val="34"/>
    <w:qFormat/>
    <w:rsid w:val="00B727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36691">
      <w:bodyDiv w:val="1"/>
      <w:marLeft w:val="0"/>
      <w:marRight w:val="0"/>
      <w:marTop w:val="0"/>
      <w:marBottom w:val="0"/>
      <w:divBdr>
        <w:top w:val="none" w:sz="0" w:space="0" w:color="auto"/>
        <w:left w:val="none" w:sz="0" w:space="0" w:color="auto"/>
        <w:bottom w:val="none" w:sz="0" w:space="0" w:color="auto"/>
        <w:right w:val="none" w:sz="0" w:space="0" w:color="auto"/>
      </w:divBdr>
    </w:div>
    <w:div w:id="753011426">
      <w:bodyDiv w:val="1"/>
      <w:marLeft w:val="0"/>
      <w:marRight w:val="0"/>
      <w:marTop w:val="0"/>
      <w:marBottom w:val="0"/>
      <w:divBdr>
        <w:top w:val="none" w:sz="0" w:space="0" w:color="auto"/>
        <w:left w:val="none" w:sz="0" w:space="0" w:color="auto"/>
        <w:bottom w:val="none" w:sz="0" w:space="0" w:color="auto"/>
        <w:right w:val="none" w:sz="0" w:space="0" w:color="auto"/>
      </w:divBdr>
    </w:div>
    <w:div w:id="939410230">
      <w:bodyDiv w:val="1"/>
      <w:marLeft w:val="0"/>
      <w:marRight w:val="0"/>
      <w:marTop w:val="0"/>
      <w:marBottom w:val="0"/>
      <w:divBdr>
        <w:top w:val="none" w:sz="0" w:space="0" w:color="auto"/>
        <w:left w:val="none" w:sz="0" w:space="0" w:color="auto"/>
        <w:bottom w:val="none" w:sz="0" w:space="0" w:color="auto"/>
        <w:right w:val="none" w:sz="0" w:space="0" w:color="auto"/>
      </w:divBdr>
    </w:div>
    <w:div w:id="173481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ng.com/images/search?q=malevich&amp;FORM=HDRSC2#view=detail&amp;id=391289911B7DF32A7895C76DCE3442500DDAA00B&amp;selectedIndex=140"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bing.com/images/search?q=mondrian&amp;qpvt=mondrian&amp;FORM=IGRE#view=detail&amp;id=68B7BC1394008847187075070920EDE3194F0047&amp;selectedIndex=458" TargetMode="External"/><Relationship Id="rId34" Type="http://schemas.openxmlformats.org/officeDocument/2006/relationships/image" Target="media/image15.png"/><Relationship Id="rId42" Type="http://schemas.microsoft.com/office/2007/relationships/hdphoto" Target="media/hdphoto8.wdp"/><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hyperlink" Target="http://www.bing.com/images/search?q=mondrian&amp;qpvt=mondrian&amp;FORM=IGRE#view=detail&amp;id=65BF61BBF6DE4BB8A2336A18B3ACBE917FB3611A&amp;selectedIndex=53" TargetMode="External"/><Relationship Id="rId33" Type="http://schemas.openxmlformats.org/officeDocument/2006/relationships/image" Target="media/image14.jpeg"/><Relationship Id="rId38" Type="http://schemas.microsoft.com/office/2007/relationships/hdphoto" Target="media/hdphoto6.wd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3.wdp"/><Relationship Id="rId29" Type="http://schemas.openxmlformats.org/officeDocument/2006/relationships/hyperlink" Target="http://www.bing.com/images/search?q=mondrian+robe+simpson&amp;qs=n&amp;form=QBIR&amp;pq=mondrian+robe+simpson&amp;sc=0-0&amp;sp=-1&amp;sk=#view=detail&amp;id=5A8880712070B8FB109A383C8614CDA9ED2B1783&amp;selectedIndex=21"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ng.com/images/search?q=malevich&amp;FORM=HDRSC2#view=detail&amp;id=72602751DB8848AAFF212F16A7E921505CFB6C0F&amp;selectedIndex=117" TargetMode="External"/><Relationship Id="rId24" Type="http://schemas.microsoft.com/office/2007/relationships/hdphoto" Target="media/hdphoto4.wdp"/><Relationship Id="rId32" Type="http://schemas.openxmlformats.org/officeDocument/2006/relationships/image" Target="media/image13.jpeg"/><Relationship Id="rId37" Type="http://schemas.openxmlformats.org/officeDocument/2006/relationships/image" Target="media/image17.jpeg"/><Relationship Id="rId40" Type="http://schemas.microsoft.com/office/2007/relationships/hdphoto" Target="media/hdphoto7.wdp"/><Relationship Id="rId45" Type="http://schemas.openxmlformats.org/officeDocument/2006/relationships/image" Target="media/image21.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0.jpeg"/><Relationship Id="rId36" Type="http://schemas.microsoft.com/office/2007/relationships/hdphoto" Target="media/hdphoto5.wdp"/><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2.jpeg"/><Relationship Id="rId44" Type="http://schemas.microsoft.com/office/2007/relationships/hdphoto" Target="media/hdphoto9.wdp"/><Relationship Id="rId4" Type="http://schemas.microsoft.com/office/2007/relationships/stylesWithEffects" Target="stylesWithEffects.xml"/><Relationship Id="rId9" Type="http://schemas.openxmlformats.org/officeDocument/2006/relationships/hyperlink" Target="http://www.bing.com/images/search?q=malevich&amp;FORM=HDRSC2#view=detail&amp;id=798C63D5A9D2C77C3C14E49BA0C93EBE7855C494&amp;selectedIndex=2"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bing.com/images/search?q=mondrian&amp;FORM=HDRSC2#view=detail&amp;id=CEBB4E6EA08F6A7883E01B806AB181D85EA72EC7&amp;selectedIndex=257"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7FC73C-4017-46AC-8021-EE262389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3308</Words>
  <Characters>18196</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boudinet</dc:creator>
  <cp:lastModifiedBy>Gilles Boudinet</cp:lastModifiedBy>
  <cp:revision>14</cp:revision>
  <dcterms:created xsi:type="dcterms:W3CDTF">2013-11-20T16:44:00Z</dcterms:created>
  <dcterms:modified xsi:type="dcterms:W3CDTF">2015-01-03T17:44:00Z</dcterms:modified>
</cp:coreProperties>
</file>