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A8" w:rsidRPr="00E941A8" w:rsidRDefault="00E941A8" w:rsidP="00E94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Séance 2 </w:t>
      </w:r>
    </w:p>
    <w:p w:rsidR="00E941A8" w:rsidRPr="00E941A8" w:rsidRDefault="00E941A8" w:rsidP="00E941A8">
      <w:pPr>
        <w:spacing w:after="0"/>
        <w:jc w:val="both"/>
        <w:rPr>
          <w:rFonts w:ascii="Times New Roman" w:hAnsi="Times New Roman" w:cs="Times New Roman"/>
          <w:sz w:val="24"/>
          <w:szCs w:val="24"/>
        </w:rPr>
      </w:pPr>
    </w:p>
    <w:p w:rsidR="00E941A8" w:rsidRPr="000601F5" w:rsidRDefault="00E941A8" w:rsidP="00E941A8">
      <w:pPr>
        <w:spacing w:after="0" w:line="240" w:lineRule="auto"/>
        <w:jc w:val="both"/>
        <w:rPr>
          <w:rFonts w:ascii="Times New Roman" w:hAnsi="Times New Roman" w:cs="Times New Roman"/>
          <w:b/>
          <w:sz w:val="24"/>
          <w:szCs w:val="24"/>
        </w:rPr>
      </w:pPr>
    </w:p>
    <w:p w:rsidR="00E941A8" w:rsidRDefault="00E941A8" w:rsidP="00E941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0601F5">
        <w:rPr>
          <w:rFonts w:ascii="Times New Roman" w:hAnsi="Times New Roman" w:cs="Times New Roman"/>
          <w:b/>
          <w:sz w:val="24"/>
          <w:szCs w:val="24"/>
        </w:rPr>
        <w:t xml:space="preserve">   - </w:t>
      </w:r>
      <w:r>
        <w:rPr>
          <w:rFonts w:ascii="Times New Roman" w:hAnsi="Times New Roman" w:cs="Times New Roman"/>
          <w:b/>
          <w:sz w:val="24"/>
          <w:szCs w:val="24"/>
        </w:rPr>
        <w:t xml:space="preserve">De l’aquatique à l’aérien </w:t>
      </w:r>
    </w:p>
    <w:p w:rsidR="00E941A8" w:rsidRDefault="00E941A8" w:rsidP="00E941A8">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Du Tout à l’identité </w:t>
      </w:r>
    </w:p>
    <w:p w:rsidR="00E941A8" w:rsidRPr="00E941A8" w:rsidRDefault="00E941A8" w:rsidP="00E941A8">
      <w:pPr>
        <w:spacing w:after="0"/>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b/>
          <w:sz w:val="24"/>
          <w:szCs w:val="24"/>
        </w:rPr>
      </w:pPr>
      <w:r w:rsidRPr="00E941A8">
        <w:rPr>
          <w:rFonts w:ascii="Times New Roman" w:hAnsi="Times New Roman" w:cs="Times New Roman"/>
          <w:b/>
          <w:sz w:val="24"/>
          <w:szCs w:val="24"/>
        </w:rPr>
        <w:t xml:space="preserve">DE l’EAU A l’AIR </w:t>
      </w:r>
    </w:p>
    <w:p w:rsid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p>
    <w:p w:rsid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La scène de la métamorphose de Syrinx est déjà marquée par la transition des eaux sablonneuses du </w:t>
      </w:r>
      <w:proofErr w:type="spellStart"/>
      <w:r w:rsidRPr="00E941A8">
        <w:rPr>
          <w:rFonts w:ascii="Times New Roman" w:hAnsi="Times New Roman" w:cs="Times New Roman"/>
          <w:sz w:val="24"/>
          <w:szCs w:val="24"/>
        </w:rPr>
        <w:t>Ladon</w:t>
      </w:r>
      <w:proofErr w:type="spellEnd"/>
      <w:r w:rsidRPr="00E941A8">
        <w:rPr>
          <w:rFonts w:ascii="Times New Roman" w:hAnsi="Times New Roman" w:cs="Times New Roman"/>
          <w:sz w:val="24"/>
          <w:szCs w:val="24"/>
        </w:rPr>
        <w:t xml:space="preserve">, avec ses ondes liquides, à l’air où bruissent les roseaux et où Pan entamera son dialogue musical à la flûte. Le faune passe de l’eau à l’air, de la fusion aquatique à l’écart aérien. </w:t>
      </w:r>
    </w:p>
    <w:p w:rsidR="009F7C27" w:rsidRDefault="009F7C27" w:rsidP="00E941A8">
      <w:pPr>
        <w:spacing w:after="0" w:line="240" w:lineRule="auto"/>
        <w:jc w:val="both"/>
        <w:rPr>
          <w:rFonts w:ascii="Times New Roman" w:hAnsi="Times New Roman" w:cs="Times New Roman"/>
          <w:sz w:val="24"/>
          <w:szCs w:val="24"/>
        </w:rPr>
      </w:pPr>
    </w:p>
    <w:p w:rsidR="009F7C27" w:rsidRDefault="009F7C27" w:rsidP="00E941A8">
      <w:pPr>
        <w:spacing w:after="0" w:line="240" w:lineRule="auto"/>
        <w:jc w:val="both"/>
        <w:rPr>
          <w:rFonts w:ascii="Times New Roman" w:hAnsi="Times New Roman" w:cs="Times New Roman"/>
          <w:sz w:val="24"/>
          <w:szCs w:val="24"/>
        </w:rPr>
      </w:pPr>
      <w:r w:rsidRPr="009F7C27">
        <w:rPr>
          <w:rFonts w:ascii="Times New Roman" w:hAnsi="Times New Roman" w:cs="Times New Roman"/>
          <w:noProof/>
          <w:sz w:val="24"/>
          <w:szCs w:val="24"/>
          <w:lang w:eastAsia="fr-FR"/>
        </w:rPr>
        <w:drawing>
          <wp:inline distT="0" distB="0" distL="0" distR="0">
            <wp:extent cx="3114675" cy="3486150"/>
            <wp:effectExtent l="19050" t="0" r="9525" b="0"/>
            <wp:docPr id="1" name="Image 1" descr="Pan et Syrinx"/>
            <wp:cNvGraphicFramePr/>
            <a:graphic xmlns:a="http://schemas.openxmlformats.org/drawingml/2006/main">
              <a:graphicData uri="http://schemas.openxmlformats.org/drawingml/2006/picture">
                <pic:pic xmlns:pic="http://schemas.openxmlformats.org/drawingml/2006/picture">
                  <pic:nvPicPr>
                    <pic:cNvPr id="3" name="Image 2" descr="Pan et Syrinx"/>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4675" cy="3486150"/>
                    </a:xfrm>
                    <a:prstGeom prst="rect">
                      <a:avLst/>
                    </a:prstGeom>
                    <a:noFill/>
                    <a:ln>
                      <a:noFill/>
                    </a:ln>
                  </pic:spPr>
                </pic:pic>
              </a:graphicData>
            </a:graphic>
          </wp:inline>
        </w:drawing>
      </w:r>
    </w:p>
    <w:p w:rsid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Ce passage renvoie à l’accouchement, à l’exposition brutale du sujet dans</w:t>
      </w:r>
      <w:r>
        <w:rPr>
          <w:rFonts w:ascii="Times New Roman" w:hAnsi="Times New Roman" w:cs="Times New Roman"/>
          <w:sz w:val="24"/>
          <w:szCs w:val="24"/>
        </w:rPr>
        <w:t xml:space="preserve"> l’espace aérien, qui est celui où circulent les voix des autres, des parents, après le vide fœtale, liquide.  </w:t>
      </w:r>
      <w:r w:rsidRPr="00E941A8">
        <w:rPr>
          <w:rFonts w:ascii="Times New Roman" w:hAnsi="Times New Roman" w:cs="Times New Roman"/>
          <w:sz w:val="24"/>
          <w:szCs w:val="24"/>
        </w:rPr>
        <w:t>Tel est cet espace que le mythe donne à interpréter dans le chant des roseaux agités au vent. Ceux-ci font écho aux soupirs, aux plaintes, peut-être même au cri du dieu, mais en lui indiquant alors qu’il va pouvoir les suivre, les imiter avec la flûte.</w:t>
      </w:r>
    </w:p>
    <w:p w:rsidR="00E941A8" w:rsidRDefault="00E941A8" w:rsidP="00E941A8">
      <w:pPr>
        <w:spacing w:after="0" w:line="240" w:lineRule="auto"/>
        <w:jc w:val="both"/>
        <w:rPr>
          <w:rFonts w:ascii="Times New Roman" w:hAnsi="Times New Roman" w:cs="Times New Roman"/>
          <w:sz w:val="24"/>
          <w:szCs w:val="24"/>
        </w:rPr>
      </w:pPr>
    </w:p>
    <w:p w:rsidR="00E941A8" w:rsidRDefault="00E941A8"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Or que fait déjà bébé ? Il crie.</w:t>
      </w:r>
    </w:p>
    <w:p w:rsidR="00E941A8" w:rsidRDefault="00E941A8" w:rsidP="00E941A8">
      <w:pPr>
        <w:spacing w:after="0" w:line="240" w:lineRule="auto"/>
        <w:jc w:val="both"/>
        <w:rPr>
          <w:rFonts w:ascii="Times New Roman" w:hAnsi="Times New Roman" w:cs="Times New Roman"/>
          <w:sz w:val="24"/>
          <w:szCs w:val="24"/>
        </w:rPr>
      </w:pPr>
    </w:p>
    <w:p w:rsidR="00E941A8" w:rsidRDefault="00E941A8"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 trouve dans la philosophie</w:t>
      </w:r>
      <w:r w:rsidR="00931C23">
        <w:rPr>
          <w:rFonts w:ascii="Times New Roman" w:hAnsi="Times New Roman" w:cs="Times New Roman"/>
          <w:sz w:val="24"/>
          <w:szCs w:val="24"/>
        </w:rPr>
        <w:t xml:space="preserve"> des Lumières deux thèses sur le</w:t>
      </w:r>
      <w:r>
        <w:rPr>
          <w:rFonts w:ascii="Times New Roman" w:hAnsi="Times New Roman" w:cs="Times New Roman"/>
          <w:sz w:val="24"/>
          <w:szCs w:val="24"/>
        </w:rPr>
        <w:t xml:space="preserve"> Cri.</w:t>
      </w:r>
    </w:p>
    <w:p w:rsidR="00E941A8" w:rsidRDefault="00E941A8" w:rsidP="00E941A8">
      <w:pPr>
        <w:spacing w:after="0" w:line="240" w:lineRule="auto"/>
        <w:jc w:val="both"/>
        <w:rPr>
          <w:rFonts w:ascii="Times New Roman" w:hAnsi="Times New Roman" w:cs="Times New Roman"/>
          <w:sz w:val="24"/>
          <w:szCs w:val="24"/>
        </w:rPr>
      </w:pPr>
    </w:p>
    <w:p w:rsidR="008E3840" w:rsidRPr="00E941A8" w:rsidRDefault="00E941A8" w:rsidP="008E3840">
      <w:pPr>
        <w:spacing w:after="0" w:line="240" w:lineRule="auto"/>
        <w:jc w:val="both"/>
        <w:rPr>
          <w:rFonts w:ascii="Times New Roman" w:hAnsi="Times New Roman" w:cs="Times New Roman"/>
          <w:color w:val="111111"/>
          <w:sz w:val="24"/>
          <w:szCs w:val="24"/>
        </w:rPr>
      </w:pPr>
      <w:r>
        <w:rPr>
          <w:rFonts w:ascii="Times New Roman" w:hAnsi="Times New Roman" w:cs="Times New Roman"/>
          <w:sz w:val="24"/>
          <w:szCs w:val="24"/>
        </w:rPr>
        <w:t xml:space="preserve"> </w:t>
      </w:r>
      <w:r w:rsidR="008E3840" w:rsidRPr="00E941A8">
        <w:rPr>
          <w:rFonts w:ascii="Times New Roman" w:hAnsi="Times New Roman" w:cs="Times New Roman"/>
          <w:i/>
          <w:sz w:val="24"/>
          <w:szCs w:val="24"/>
          <w:bdr w:val="none" w:sz="0" w:space="0" w:color="auto" w:frame="1"/>
        </w:rPr>
        <w:t>   </w:t>
      </w:r>
      <w:r w:rsidR="008E3840" w:rsidRPr="00E941A8">
        <w:rPr>
          <w:rFonts w:ascii="Times New Roman" w:hAnsi="Times New Roman" w:cs="Times New Roman"/>
          <w:sz w:val="24"/>
          <w:szCs w:val="24"/>
        </w:rPr>
        <w:t xml:space="preserve">Les encyclopédistes voyaient dans le cri la trace de la nature originelle. On connaît le vœu de Jean-Jacques Rousseau d’un retour à un état de nature, non perverti par la culture. Ainsi, à suivre la thèse rousseauiste sur l’origine des langues, il s’agit de renouer avec le postulat du fondement naturel d’une langue première, alors donné </w:t>
      </w:r>
      <w:r w:rsidR="008E3840" w:rsidRPr="00E941A8">
        <w:rPr>
          <w:rFonts w:ascii="Times New Roman" w:hAnsi="Times New Roman" w:cs="Times New Roman"/>
          <w:color w:val="111111"/>
          <w:sz w:val="24"/>
          <w:szCs w:val="24"/>
        </w:rPr>
        <w:t xml:space="preserve">dans les accents, les inflexions des paroles, les mélismes vocaux, bien avant le passage aux froides articulations rationnelles </w:t>
      </w:r>
      <w:r w:rsidR="008E3840" w:rsidRPr="00E941A8">
        <w:rPr>
          <w:rFonts w:ascii="Times New Roman" w:hAnsi="Times New Roman" w:cs="Times New Roman"/>
          <w:color w:val="111111"/>
          <w:sz w:val="24"/>
          <w:szCs w:val="24"/>
        </w:rPr>
        <w:lastRenderedPageBreak/>
        <w:t xml:space="preserve">propres aux corrélations verbales. Denis Diderot, dans son </w:t>
      </w:r>
      <w:r w:rsidR="008E3840" w:rsidRPr="00E941A8">
        <w:rPr>
          <w:rFonts w:ascii="Times New Roman" w:hAnsi="Times New Roman" w:cs="Times New Roman"/>
          <w:i/>
          <w:color w:val="111111"/>
          <w:sz w:val="24"/>
          <w:szCs w:val="24"/>
        </w:rPr>
        <w:t>Neveu de Rameau</w:t>
      </w:r>
      <w:r w:rsidR="008E3840" w:rsidRPr="00E941A8">
        <w:rPr>
          <w:rFonts w:ascii="Times New Roman" w:hAnsi="Times New Roman" w:cs="Times New Roman"/>
          <w:color w:val="111111"/>
          <w:sz w:val="24"/>
          <w:szCs w:val="24"/>
        </w:rPr>
        <w:t>, souligne quant à lui l’héritage passionnel du cri qui doit l’emporter sur les paroles, et servir de guide au musicien :</w:t>
      </w:r>
    </w:p>
    <w:p w:rsidR="008E3840" w:rsidRPr="00E941A8" w:rsidRDefault="008E3840" w:rsidP="008E3840">
      <w:pPr>
        <w:spacing w:after="0" w:line="240" w:lineRule="auto"/>
        <w:jc w:val="both"/>
        <w:rPr>
          <w:rFonts w:ascii="Times New Roman" w:hAnsi="Times New Roman" w:cs="Times New Roman"/>
          <w:color w:val="111111"/>
          <w:sz w:val="24"/>
          <w:szCs w:val="24"/>
        </w:rPr>
      </w:pPr>
    </w:p>
    <w:p w:rsidR="008E3840" w:rsidRPr="007B051C" w:rsidRDefault="008E3840"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i/>
          <w:color w:val="111111"/>
          <w:sz w:val="24"/>
          <w:szCs w:val="24"/>
        </w:rPr>
      </w:pPr>
      <w:r w:rsidRPr="009F7C27">
        <w:rPr>
          <w:rFonts w:ascii="Times New Roman" w:hAnsi="Times New Roman" w:cs="Times New Roman"/>
          <w:b/>
          <w:sz w:val="24"/>
          <w:szCs w:val="24"/>
        </w:rPr>
        <w:t>« C'est au cri animal de la passion à dicter la ligne qui nous convient. Il faut que ces expressions soient pressées les unes sur les autres; il faut que la phrase soit courte; que le sens en soit coupé, suspendu; que le musicien puisse disposer du tout et de chacune de ses parties </w:t>
      </w:r>
      <w:r w:rsidRPr="00E941A8">
        <w:rPr>
          <w:rStyle w:val="Appelnotedebasdep"/>
          <w:rFonts w:ascii="Times New Roman" w:hAnsi="Times New Roman" w:cs="Times New Roman"/>
          <w:sz w:val="24"/>
          <w:szCs w:val="24"/>
        </w:rPr>
        <w:footnoteReference w:id="1"/>
      </w:r>
      <w:r w:rsidRPr="00E941A8">
        <w:rPr>
          <w:rFonts w:ascii="Times New Roman" w:hAnsi="Times New Roman" w:cs="Times New Roman"/>
          <w:sz w:val="24"/>
          <w:szCs w:val="24"/>
        </w:rPr>
        <w:t xml:space="preserve"> ». </w:t>
      </w:r>
      <w:r w:rsidR="007B051C">
        <w:rPr>
          <w:rFonts w:ascii="Times New Roman" w:hAnsi="Times New Roman" w:cs="Times New Roman"/>
          <w:sz w:val="24"/>
          <w:szCs w:val="24"/>
        </w:rPr>
        <w:t xml:space="preserve">D. Diderot, </w:t>
      </w:r>
      <w:r w:rsidR="007B051C">
        <w:rPr>
          <w:rFonts w:ascii="Times New Roman" w:hAnsi="Times New Roman" w:cs="Times New Roman"/>
          <w:i/>
          <w:sz w:val="24"/>
          <w:szCs w:val="24"/>
        </w:rPr>
        <w:t>L</w:t>
      </w:r>
      <w:r w:rsidR="007B051C" w:rsidRPr="007B051C">
        <w:rPr>
          <w:rFonts w:ascii="Times New Roman" w:hAnsi="Times New Roman" w:cs="Times New Roman"/>
          <w:i/>
          <w:sz w:val="24"/>
          <w:szCs w:val="24"/>
        </w:rPr>
        <w:t xml:space="preserve">e Neveu de rameau </w:t>
      </w:r>
    </w:p>
    <w:p w:rsidR="007B051C" w:rsidRDefault="007B051C" w:rsidP="00E941A8">
      <w:pPr>
        <w:spacing w:after="0" w:line="240" w:lineRule="auto"/>
        <w:jc w:val="both"/>
        <w:rPr>
          <w:rFonts w:ascii="Times New Roman" w:hAnsi="Times New Roman" w:cs="Times New Roman"/>
          <w:sz w:val="24"/>
          <w:szCs w:val="24"/>
        </w:rPr>
      </w:pPr>
    </w:p>
    <w:p w:rsidR="00E941A8" w:rsidRDefault="008E3840"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cri serait la trace originelle de la nature instinctuelle qui se porte dans la culture humaine, qui elle ne demanderait qu’à maîtriser le cri naturel, exigeant que bébé le convertisse en langage ou en silence. </w:t>
      </w:r>
    </w:p>
    <w:p w:rsidR="00E941A8" w:rsidRDefault="00E941A8" w:rsidP="00E941A8">
      <w:pPr>
        <w:spacing w:after="0" w:line="240" w:lineRule="auto"/>
        <w:jc w:val="both"/>
        <w:rPr>
          <w:rFonts w:ascii="Times New Roman" w:hAnsi="Times New Roman" w:cs="Times New Roman"/>
          <w:sz w:val="24"/>
          <w:szCs w:val="24"/>
        </w:rPr>
      </w:pPr>
    </w:p>
    <w:p w:rsidR="004B1B8A" w:rsidRDefault="004B1B8A"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931C23">
        <w:rPr>
          <w:rFonts w:ascii="Times New Roman" w:hAnsi="Times New Roman" w:cs="Times New Roman"/>
          <w:sz w:val="24"/>
          <w:szCs w:val="24"/>
        </w:rPr>
        <w:t>autre thèse, qui se solde par le</w:t>
      </w:r>
      <w:r>
        <w:rPr>
          <w:rFonts w:ascii="Times New Roman" w:hAnsi="Times New Roman" w:cs="Times New Roman"/>
          <w:sz w:val="24"/>
          <w:szCs w:val="24"/>
        </w:rPr>
        <w:t xml:space="preserve"> même résultat, mais avec un processus différent, vient de Kant. Pour la </w:t>
      </w:r>
      <w:proofErr w:type="gramStart"/>
      <w:r>
        <w:rPr>
          <w:rFonts w:ascii="Times New Roman" w:hAnsi="Times New Roman" w:cs="Times New Roman"/>
          <w:sz w:val="24"/>
          <w:szCs w:val="24"/>
        </w:rPr>
        <w:t>résumer ,</w:t>
      </w:r>
      <w:proofErr w:type="gramEnd"/>
      <w:r>
        <w:rPr>
          <w:rFonts w:ascii="Times New Roman" w:hAnsi="Times New Roman" w:cs="Times New Roman"/>
          <w:sz w:val="24"/>
          <w:szCs w:val="24"/>
        </w:rPr>
        <w:t xml:space="preserve"> le cri ne serait pas</w:t>
      </w:r>
      <w:r w:rsidR="00931C23">
        <w:rPr>
          <w:rFonts w:ascii="Times New Roman" w:hAnsi="Times New Roman" w:cs="Times New Roman"/>
          <w:sz w:val="24"/>
          <w:szCs w:val="24"/>
        </w:rPr>
        <w:t xml:space="preserve"> naturel, mais déjà culturel. V</w:t>
      </w:r>
      <w:r>
        <w:rPr>
          <w:rFonts w:ascii="Times New Roman" w:hAnsi="Times New Roman" w:cs="Times New Roman"/>
          <w:sz w:val="24"/>
          <w:szCs w:val="24"/>
        </w:rPr>
        <w:t xml:space="preserve">oyons ceci de plus près </w:t>
      </w:r>
    </w:p>
    <w:p w:rsidR="004B1B8A"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Emmanuel Kant avait particulièrement souligné cette irruption dans l’espace aérien, espace des autres et de la culture, à propos du cri du nouveau-né. Ce dernier, déjà, crie en naissant. Son entrée dans le monde des hommes résonne fondamentalement au timbre d’un cri essentiel. Dans les premières lignes de ses </w:t>
      </w:r>
      <w:r w:rsidRPr="00E941A8">
        <w:rPr>
          <w:rFonts w:ascii="Times New Roman" w:hAnsi="Times New Roman" w:cs="Times New Roman"/>
          <w:i/>
          <w:sz w:val="24"/>
          <w:szCs w:val="24"/>
        </w:rPr>
        <w:t>Réflexions sur l’éducation</w:t>
      </w:r>
      <w:r w:rsidRPr="00E941A8">
        <w:rPr>
          <w:rFonts w:ascii="Times New Roman" w:hAnsi="Times New Roman" w:cs="Times New Roman"/>
          <w:sz w:val="24"/>
          <w:szCs w:val="24"/>
        </w:rPr>
        <w:t>, E. Kant rappelle la faiblesse du nouveau-né humain, demandant soins et éducation, à l’inverse des autres jeunes animaux :</w:t>
      </w:r>
    </w:p>
    <w:p w:rsidR="00E941A8" w:rsidRPr="00E941A8" w:rsidRDefault="00E941A8" w:rsidP="00E941A8">
      <w:pPr>
        <w:spacing w:after="0" w:line="240" w:lineRule="auto"/>
        <w:jc w:val="both"/>
        <w:rPr>
          <w:rFonts w:ascii="Times New Roman" w:hAnsi="Times New Roman" w:cs="Times New Roman"/>
          <w:sz w:val="24"/>
          <w:szCs w:val="24"/>
        </w:rPr>
      </w:pPr>
    </w:p>
    <w:p w:rsidR="007B051C" w:rsidRPr="006B3A45" w:rsidRDefault="00E941A8"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6B3A45">
        <w:rPr>
          <w:rFonts w:ascii="Times New Roman" w:hAnsi="Times New Roman" w:cs="Times New Roman"/>
          <w:b/>
          <w:sz w:val="24"/>
          <w:szCs w:val="24"/>
        </w:rPr>
        <w:t>« Et par exemple, si un animal devait en venant au monde crier comme le font les enfants, il deviendrait infailliblement la proie des loups et des autres bêtes sauvages, attirés par son cri </w:t>
      </w:r>
      <w:r w:rsidRPr="006B3A45">
        <w:rPr>
          <w:rStyle w:val="Appelnotedebasdep"/>
          <w:rFonts w:ascii="Times New Roman" w:hAnsi="Times New Roman" w:cs="Times New Roman"/>
          <w:b/>
          <w:sz w:val="24"/>
          <w:szCs w:val="24"/>
        </w:rPr>
        <w:footnoteReference w:id="2"/>
      </w:r>
      <w:r w:rsidRPr="006B3A45">
        <w:rPr>
          <w:rFonts w:ascii="Times New Roman" w:hAnsi="Times New Roman" w:cs="Times New Roman"/>
          <w:b/>
          <w:sz w:val="24"/>
          <w:szCs w:val="24"/>
        </w:rPr>
        <w:t xml:space="preserve"> ». </w:t>
      </w:r>
    </w:p>
    <w:p w:rsidR="00E941A8" w:rsidRDefault="007B051C"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6B3A45">
        <w:rPr>
          <w:rFonts w:ascii="Times New Roman" w:hAnsi="Times New Roman" w:cs="Times New Roman"/>
          <w:sz w:val="24"/>
          <w:szCs w:val="24"/>
        </w:rPr>
        <w:t>E. Kant</w:t>
      </w:r>
      <w:r w:rsidRPr="006B3A45">
        <w:rPr>
          <w:rFonts w:ascii="Times New Roman" w:hAnsi="Times New Roman" w:cs="Times New Roman"/>
          <w:b/>
          <w:sz w:val="24"/>
          <w:szCs w:val="24"/>
        </w:rPr>
        <w:t xml:space="preserve"> </w:t>
      </w:r>
      <w:r w:rsidRPr="006B3A45">
        <w:rPr>
          <w:rFonts w:ascii="Times New Roman" w:hAnsi="Times New Roman" w:cs="Times New Roman"/>
          <w:i/>
          <w:sz w:val="24"/>
          <w:szCs w:val="24"/>
        </w:rPr>
        <w:t>Réflexions sur l’éducation</w:t>
      </w:r>
    </w:p>
    <w:p w:rsidR="007B051C" w:rsidRPr="007B051C" w:rsidRDefault="007B051C"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p>
    <w:p w:rsidR="007B051C" w:rsidRDefault="007B051C" w:rsidP="00E941A8">
      <w:pPr>
        <w:spacing w:after="0" w:line="240" w:lineRule="auto"/>
        <w:jc w:val="both"/>
        <w:rPr>
          <w:rFonts w:ascii="Times New Roman" w:hAnsi="Times New Roman" w:cs="Times New Roman"/>
          <w:i/>
          <w:sz w:val="24"/>
          <w:szCs w:val="24"/>
          <w:bdr w:val="none" w:sz="0" w:space="0" w:color="auto" w:frame="1"/>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Dès sa naissance, le bébé signalerait sa vulnérable présence par son cri. Or, pour le philosophe, ce cri serait profondément humain, affranchi des défenses innées des autres créatures de la nature. Cette thématique est par ailleurs soulignée dans une note de bas de page de </w:t>
      </w:r>
      <w:r w:rsidRPr="00E941A8">
        <w:rPr>
          <w:rFonts w:ascii="Times New Roman" w:hAnsi="Times New Roman" w:cs="Times New Roman"/>
          <w:i/>
          <w:sz w:val="24"/>
          <w:szCs w:val="24"/>
        </w:rPr>
        <w:t>l’Anthropologie du point de vue pragmatique</w:t>
      </w:r>
      <w:r w:rsidRPr="00E941A8">
        <w:rPr>
          <w:rFonts w:ascii="Times New Roman" w:hAnsi="Times New Roman" w:cs="Times New Roman"/>
          <w:sz w:val="24"/>
          <w:szCs w:val="24"/>
        </w:rPr>
        <w:t>. La question que pose alors E. Kant est celle de l’origine du cri, dont l’attribution à la seule nature reste paradoxale.</w:t>
      </w:r>
    </w:p>
    <w:p w:rsidR="00E941A8" w:rsidRPr="00E941A8" w:rsidRDefault="00E941A8" w:rsidP="00E941A8">
      <w:pPr>
        <w:spacing w:after="0" w:line="240" w:lineRule="auto"/>
        <w:jc w:val="both"/>
        <w:rPr>
          <w:rFonts w:ascii="Times New Roman" w:hAnsi="Times New Roman" w:cs="Times New Roman"/>
          <w:sz w:val="24"/>
          <w:szCs w:val="24"/>
        </w:rPr>
      </w:pPr>
    </w:p>
    <w:p w:rsidR="00E941A8" w:rsidRDefault="00E941A8"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9F7C27">
        <w:rPr>
          <w:rFonts w:ascii="Times New Roman" w:hAnsi="Times New Roman" w:cs="Times New Roman"/>
          <w:b/>
          <w:sz w:val="24"/>
          <w:szCs w:val="24"/>
        </w:rPr>
        <w:t xml:space="preserve">« Quelle est donc l’intention de la nature quand elle accompagne d’un cri la naissance de l’enfant, ce qui pour lui et sa mère est le plus extrême danger dans le </w:t>
      </w:r>
      <w:r w:rsidRPr="009F7C27">
        <w:rPr>
          <w:rFonts w:ascii="Times New Roman" w:hAnsi="Times New Roman" w:cs="Times New Roman"/>
          <w:b/>
          <w:i/>
          <w:sz w:val="24"/>
          <w:szCs w:val="24"/>
        </w:rPr>
        <w:t>pur état de nature </w:t>
      </w:r>
      <w:r w:rsidRPr="009F7C27">
        <w:rPr>
          <w:rFonts w:ascii="Times New Roman" w:hAnsi="Times New Roman" w:cs="Times New Roman"/>
          <w:b/>
          <w:sz w:val="24"/>
          <w:szCs w:val="24"/>
        </w:rPr>
        <w:t>? </w:t>
      </w:r>
      <w:r w:rsidRPr="009F7C27">
        <w:rPr>
          <w:rStyle w:val="Appelnotedebasdep"/>
          <w:rFonts w:ascii="Times New Roman" w:hAnsi="Times New Roman" w:cs="Times New Roman"/>
          <w:b/>
          <w:sz w:val="24"/>
          <w:szCs w:val="24"/>
        </w:rPr>
        <w:footnoteReference w:id="3"/>
      </w:r>
      <w:r w:rsidRPr="009F7C27">
        <w:rPr>
          <w:rFonts w:ascii="Times New Roman" w:hAnsi="Times New Roman" w:cs="Times New Roman"/>
          <w:b/>
          <w:sz w:val="24"/>
          <w:szCs w:val="24"/>
        </w:rPr>
        <w:t xml:space="preserve"> ». </w:t>
      </w:r>
    </w:p>
    <w:p w:rsidR="007B051C" w:rsidRPr="009F7C27" w:rsidRDefault="007B051C"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7B051C">
        <w:rPr>
          <w:rFonts w:ascii="Times New Roman" w:hAnsi="Times New Roman" w:cs="Times New Roman"/>
          <w:sz w:val="24"/>
          <w:szCs w:val="24"/>
        </w:rPr>
        <w:t>E. Kant</w:t>
      </w:r>
      <w:r>
        <w:rPr>
          <w:rFonts w:ascii="Times New Roman" w:hAnsi="Times New Roman" w:cs="Times New Roman"/>
          <w:sz w:val="24"/>
          <w:szCs w:val="24"/>
        </w:rPr>
        <w:t xml:space="preserve"> </w:t>
      </w:r>
      <w:r w:rsidRPr="00E941A8">
        <w:rPr>
          <w:rFonts w:ascii="Times New Roman" w:hAnsi="Times New Roman" w:cs="Times New Roman"/>
          <w:i/>
          <w:sz w:val="24"/>
          <w:szCs w:val="24"/>
        </w:rPr>
        <w:t>Anthropologie du point de vue pragmatique</w:t>
      </w:r>
      <w:r w:rsidRPr="00E941A8">
        <w:rPr>
          <w:rFonts w:ascii="Times New Roman" w:hAnsi="Times New Roman" w:cs="Times New Roman"/>
          <w:sz w:val="24"/>
          <w:szCs w:val="24"/>
        </w:rPr>
        <w:t>.</w:t>
      </w:r>
    </w:p>
    <w:p w:rsidR="00E941A8" w:rsidRPr="00E941A8" w:rsidRDefault="00E941A8" w:rsidP="00E941A8">
      <w:pPr>
        <w:spacing w:after="0" w:line="240" w:lineRule="auto"/>
        <w:ind w:left="708"/>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De fait, « ceci pourrait attirer un loup ou un porc, et les exciter à dévorer l’enfant </w:t>
      </w:r>
      <w:r w:rsidRPr="00E941A8">
        <w:rPr>
          <w:rStyle w:val="Appelnotedebasdep"/>
          <w:rFonts w:ascii="Times New Roman" w:hAnsi="Times New Roman" w:cs="Times New Roman"/>
          <w:sz w:val="24"/>
          <w:szCs w:val="24"/>
        </w:rPr>
        <w:footnoteReference w:id="4"/>
      </w:r>
      <w:r w:rsidRPr="00E941A8">
        <w:rPr>
          <w:rFonts w:ascii="Times New Roman" w:hAnsi="Times New Roman" w:cs="Times New Roman"/>
          <w:sz w:val="24"/>
          <w:szCs w:val="24"/>
        </w:rPr>
        <w:t> ». Ainsi, « aucune bête en dehors de l’homme tel qu’il est maintenant n’</w:t>
      </w:r>
      <w:r w:rsidRPr="00E941A8">
        <w:rPr>
          <w:rFonts w:ascii="Times New Roman" w:hAnsi="Times New Roman" w:cs="Times New Roman"/>
          <w:i/>
          <w:sz w:val="24"/>
          <w:szCs w:val="24"/>
        </w:rPr>
        <w:t>annonce</w:t>
      </w:r>
      <w:r w:rsidRPr="00E941A8">
        <w:rPr>
          <w:rFonts w:ascii="Times New Roman" w:hAnsi="Times New Roman" w:cs="Times New Roman"/>
          <w:sz w:val="24"/>
          <w:szCs w:val="24"/>
        </w:rPr>
        <w:t xml:space="preserve"> ainsi son existence au </w:t>
      </w:r>
      <w:r w:rsidRPr="00E941A8">
        <w:rPr>
          <w:rFonts w:ascii="Times New Roman" w:hAnsi="Times New Roman" w:cs="Times New Roman"/>
          <w:sz w:val="24"/>
          <w:szCs w:val="24"/>
        </w:rPr>
        <w:lastRenderedPageBreak/>
        <w:t>moment où il naît </w:t>
      </w:r>
      <w:r w:rsidRPr="00E941A8">
        <w:rPr>
          <w:rStyle w:val="Appelnotedebasdep"/>
          <w:rFonts w:ascii="Times New Roman" w:hAnsi="Times New Roman" w:cs="Times New Roman"/>
          <w:sz w:val="24"/>
          <w:szCs w:val="24"/>
        </w:rPr>
        <w:footnoteReference w:id="5"/>
      </w:r>
      <w:r w:rsidRPr="00E941A8">
        <w:rPr>
          <w:rFonts w:ascii="Times New Roman" w:hAnsi="Times New Roman" w:cs="Times New Roman"/>
          <w:sz w:val="24"/>
          <w:szCs w:val="24"/>
        </w:rPr>
        <w:t> ». Par son cri, le nourrisson signale d’emblée sa présence dans l’espace des autres, des soins et de l’éducation. Cette présence, qui « </w:t>
      </w:r>
      <w:proofErr w:type="spellStart"/>
      <w:r w:rsidRPr="00E941A8">
        <w:rPr>
          <w:rFonts w:ascii="Times New Roman" w:hAnsi="Times New Roman" w:cs="Times New Roman"/>
          <w:sz w:val="24"/>
          <w:szCs w:val="24"/>
        </w:rPr>
        <w:t>ins-crit</w:t>
      </w:r>
      <w:proofErr w:type="spellEnd"/>
      <w:r w:rsidRPr="00E941A8">
        <w:rPr>
          <w:rFonts w:ascii="Times New Roman" w:hAnsi="Times New Roman" w:cs="Times New Roman"/>
          <w:sz w:val="24"/>
          <w:szCs w:val="24"/>
        </w:rPr>
        <w:t xml:space="preserve"> » l’être en faiblesse et en humanité, qui l’autorise à crier sans qu’il soit une proie, est ce dont va s’emparer la culture en se substituant aux déterminations naturelles. </w:t>
      </w:r>
    </w:p>
    <w:p w:rsidR="004B1B8A" w:rsidRDefault="004B1B8A" w:rsidP="00E941A8">
      <w:pPr>
        <w:spacing w:after="0" w:line="240" w:lineRule="auto"/>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 xml:space="preserve">Ici, commence, avec le soin, l’éducation du sujet, déjà en minorité, dépendant totalement de son milieu, avant son accès à une autonomie qui ne pourra cependant que s’affirmer au sein même des codes sociaux qu’il aura reçus. Cette dépendance première doit déjà se chercher dans les réponses au cri par les stimulations sonores, les paroles entendues, les voix des adultes, également dans les bercements mélodiques de la mère. </w:t>
      </w:r>
    </w:p>
    <w:p w:rsidR="00131E7A" w:rsidRDefault="00131E7A" w:rsidP="00E941A8">
      <w:pPr>
        <w:spacing w:after="0" w:line="240" w:lineRule="auto"/>
        <w:jc w:val="both"/>
        <w:rPr>
          <w:rFonts w:ascii="Times New Roman" w:hAnsi="Times New Roman" w:cs="Times New Roman"/>
          <w:sz w:val="24"/>
          <w:szCs w:val="24"/>
        </w:rPr>
      </w:pPr>
    </w:p>
    <w:p w:rsidR="00131E7A" w:rsidRDefault="00131E7A" w:rsidP="00E941A8">
      <w:pPr>
        <w:spacing w:after="0" w:line="240" w:lineRule="auto"/>
        <w:jc w:val="both"/>
        <w:rPr>
          <w:rFonts w:ascii="Times New Roman" w:hAnsi="Times New Roman" w:cs="Times New Roman"/>
          <w:sz w:val="24"/>
          <w:szCs w:val="24"/>
        </w:rPr>
      </w:pPr>
    </w:p>
    <w:p w:rsidR="00131E7A" w:rsidRPr="00140F71" w:rsidRDefault="00131E7A" w:rsidP="00E941A8">
      <w:pPr>
        <w:spacing w:after="0" w:line="240" w:lineRule="auto"/>
        <w:jc w:val="both"/>
        <w:rPr>
          <w:rFonts w:ascii="Times New Roman" w:hAnsi="Times New Roman" w:cs="Times New Roman"/>
          <w:b/>
          <w:sz w:val="24"/>
          <w:szCs w:val="24"/>
          <w:lang w:val="en-US"/>
        </w:rPr>
      </w:pPr>
      <w:r w:rsidRPr="00140F71">
        <w:rPr>
          <w:rFonts w:ascii="Times New Roman" w:hAnsi="Times New Roman" w:cs="Times New Roman"/>
          <w:b/>
          <w:sz w:val="24"/>
          <w:szCs w:val="24"/>
          <w:lang w:val="en-US"/>
        </w:rPr>
        <w:t xml:space="preserve">Audio </w:t>
      </w:r>
      <w:proofErr w:type="spellStart"/>
      <w:r w:rsidRPr="00140F71">
        <w:rPr>
          <w:rFonts w:ascii="Times New Roman" w:hAnsi="Times New Roman" w:cs="Times New Roman"/>
          <w:b/>
          <w:i/>
          <w:sz w:val="24"/>
          <w:szCs w:val="24"/>
          <w:lang w:val="en-US"/>
        </w:rPr>
        <w:t>Summertimes</w:t>
      </w:r>
      <w:proofErr w:type="spellEnd"/>
      <w:r w:rsidRPr="00140F71">
        <w:rPr>
          <w:rFonts w:ascii="Times New Roman" w:hAnsi="Times New Roman" w:cs="Times New Roman"/>
          <w:b/>
          <w:sz w:val="24"/>
          <w:szCs w:val="24"/>
          <w:lang w:val="en-US"/>
        </w:rPr>
        <w:t xml:space="preserve"> </w:t>
      </w:r>
      <w:r w:rsidRPr="00140F71">
        <w:rPr>
          <w:rFonts w:ascii="Times New Roman" w:hAnsi="Times New Roman" w:cs="Times New Roman"/>
          <w:b/>
          <w:i/>
          <w:sz w:val="24"/>
          <w:szCs w:val="24"/>
          <w:lang w:val="en-US"/>
        </w:rPr>
        <w:t>Porgy and Bess</w:t>
      </w:r>
    </w:p>
    <w:p w:rsidR="00131E7A" w:rsidRPr="00140F71" w:rsidRDefault="00131E7A" w:rsidP="00E941A8">
      <w:pPr>
        <w:spacing w:after="0" w:line="240" w:lineRule="auto"/>
        <w:jc w:val="both"/>
        <w:rPr>
          <w:rFonts w:ascii="Times New Roman" w:hAnsi="Times New Roman" w:cs="Times New Roman"/>
          <w:b/>
          <w:sz w:val="24"/>
          <w:szCs w:val="24"/>
          <w:lang w:val="en-US"/>
        </w:rPr>
      </w:pPr>
      <w:r w:rsidRPr="00140F71">
        <w:rPr>
          <w:rFonts w:ascii="Times New Roman" w:hAnsi="Times New Roman" w:cs="Times New Roman"/>
          <w:b/>
          <w:sz w:val="24"/>
          <w:szCs w:val="24"/>
          <w:lang w:val="en-US"/>
        </w:rPr>
        <w:t>G. Gershwin 1930 (1935)</w:t>
      </w:r>
    </w:p>
    <w:p w:rsidR="00131E7A" w:rsidRDefault="00131E7A" w:rsidP="00E941A8">
      <w:pPr>
        <w:spacing w:after="0" w:line="240" w:lineRule="auto"/>
        <w:jc w:val="both"/>
        <w:rPr>
          <w:rFonts w:ascii="Times New Roman" w:hAnsi="Times New Roman" w:cs="Times New Roman"/>
          <w:sz w:val="24"/>
          <w:szCs w:val="24"/>
        </w:rPr>
      </w:pPr>
      <w:r>
        <w:rPr>
          <w:rFonts w:ascii="Arial" w:hAnsi="Arial" w:cs="Arial"/>
          <w:noProof/>
          <w:color w:val="1020D0"/>
          <w:sz w:val="20"/>
          <w:szCs w:val="20"/>
          <w:lang w:eastAsia="fr-FR"/>
        </w:rPr>
        <w:drawing>
          <wp:inline distT="0" distB="0" distL="0" distR="0">
            <wp:extent cx="2846705" cy="2337435"/>
            <wp:effectExtent l="0" t="0" r="0" b="0"/>
            <wp:docPr id="2" name="Image 2" descr="http://tse1.mm.bing.net/th?&amp;id=OIP.M94f4be733a018a25dfa1ba5b19ab8fc3o0&amp;w=299&amp;h=245&amp;c=0&amp;pid=1.9&amp;rs=0&amp;p=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94f4be733a018a25dfa1ba5b19ab8fc3o0&amp;w=299&amp;h=245&amp;c=0&amp;pid=1.9&amp;rs=0&amp;p=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6705" cy="2337435"/>
                    </a:xfrm>
                    <a:prstGeom prst="rect">
                      <a:avLst/>
                    </a:prstGeom>
                    <a:noFill/>
                    <a:ln>
                      <a:noFill/>
                    </a:ln>
                  </pic:spPr>
                </pic:pic>
              </a:graphicData>
            </a:graphic>
          </wp:inline>
        </w:drawing>
      </w:r>
    </w:p>
    <w:p w:rsidR="004B1B8A"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Ces réponses vont faire entrer le cri dans les codes sonores du milieu, en lui donnant ainsi la faculté de signifier aux autres par l’adhésion à un système partagé. Elles le dressent, le modèlent, le forment. Tel est le jeu même de ce qu’Ernst Cassirer nommait les « formes symboliques </w:t>
      </w:r>
      <w:r w:rsidRPr="00E941A8">
        <w:rPr>
          <w:rStyle w:val="Appelnotedebasdep"/>
          <w:rFonts w:ascii="Times New Roman" w:hAnsi="Times New Roman" w:cs="Times New Roman"/>
          <w:sz w:val="24"/>
          <w:szCs w:val="24"/>
        </w:rPr>
        <w:footnoteReference w:id="6"/>
      </w:r>
      <w:r w:rsidRPr="00E941A8">
        <w:rPr>
          <w:rFonts w:ascii="Times New Roman" w:hAnsi="Times New Roman" w:cs="Times New Roman"/>
          <w:sz w:val="24"/>
          <w:szCs w:val="24"/>
        </w:rPr>
        <w:t xml:space="preserve"> », à savoir les langages, au sens le plus large du terme, par lesquels le sujet se forme. Cette formation du cri annonce une appropriation du sonore codifié par le bébé qui module ses émissions, </w:t>
      </w:r>
      <w:proofErr w:type="gramStart"/>
      <w:r w:rsidRPr="00E941A8">
        <w:rPr>
          <w:rFonts w:ascii="Times New Roman" w:hAnsi="Times New Roman" w:cs="Times New Roman"/>
          <w:sz w:val="24"/>
          <w:szCs w:val="24"/>
        </w:rPr>
        <w:t>les maîtrise</w:t>
      </w:r>
      <w:proofErr w:type="gramEnd"/>
      <w:r w:rsidRPr="00E941A8">
        <w:rPr>
          <w:rFonts w:ascii="Times New Roman" w:hAnsi="Times New Roman" w:cs="Times New Roman"/>
          <w:sz w:val="24"/>
          <w:szCs w:val="24"/>
        </w:rPr>
        <w:t xml:space="preserve">, les ajuste à ce qu’il entend. Ce long ajustage peut être reconnu comme un processus de grammaticalisation qui conduit à la capacité de symbolisation et de signification, aux langages, aux formes verbales ou musicales. </w:t>
      </w:r>
    </w:p>
    <w:p w:rsidR="00E941A8" w:rsidRPr="00E941A8" w:rsidRDefault="00E941A8" w:rsidP="00E941A8">
      <w:pPr>
        <w:spacing w:after="0" w:line="240" w:lineRule="auto"/>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Pourtant, la thèse kantienne laisse entendre l’inverse</w:t>
      </w:r>
      <w:r w:rsidR="004B1B8A">
        <w:rPr>
          <w:rFonts w:ascii="Times New Roman" w:hAnsi="Times New Roman" w:cs="Times New Roman"/>
          <w:sz w:val="24"/>
          <w:szCs w:val="24"/>
        </w:rPr>
        <w:t xml:space="preserve"> de ce qu’avançaient les encyclopédistes : </w:t>
      </w:r>
      <w:r w:rsidRPr="00E941A8">
        <w:rPr>
          <w:rFonts w:ascii="Times New Roman" w:hAnsi="Times New Roman" w:cs="Times New Roman"/>
          <w:sz w:val="24"/>
          <w:szCs w:val="24"/>
        </w:rPr>
        <w:t xml:space="preserve">le cri ne s’autorise que par et dans la culture. Ce serait en fait la nature, avec ses défenses innées, qui l’interdirait. Ici, le cri n’est pas affranchi de la culture, mais de la nature elle-même. </w:t>
      </w:r>
    </w:p>
    <w:p w:rsidR="004B1B8A"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 xml:space="preserve">Les passions sont d’emblée prononcées ou criées dans un espace qui rend possible leur scansion, qui pourra les dresser par les codes langagiers, les maîtriser par les formes symboliques. Le cri serait donc, dès la naissance, un produit ou une conséquence de la culture, un retrait des stratégies imprimées par la nature animale. Finalement, le nouveau-né devient d’autant plus « naturellement » faible qu’il s’est retiré de la nature et n’a que le secours de la </w:t>
      </w:r>
      <w:r w:rsidRPr="00E941A8">
        <w:rPr>
          <w:rFonts w:ascii="Times New Roman" w:hAnsi="Times New Roman" w:cs="Times New Roman"/>
          <w:sz w:val="24"/>
          <w:szCs w:val="24"/>
        </w:rPr>
        <w:lastRenderedPageBreak/>
        <w:t xml:space="preserve">culture où il peut alors crier en toute sécurité son impuissance, loin des loups ou des prédateurs. </w:t>
      </w:r>
    </w:p>
    <w:p w:rsidR="00E941A8" w:rsidRPr="00E941A8" w:rsidRDefault="00E941A8" w:rsidP="00E941A8">
      <w:pPr>
        <w:spacing w:after="0" w:line="240" w:lineRule="auto"/>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Une telle faiblesse « naturelle », perte des mécanismes élémentaires de défense, n’est plus à chercher dans la nature, mais dans l’effet de la culture qui peut alors compenser ce qu’elle a levé et maîtriser la nature, tandis que cette dernière, elle, ordonne de se taire en naissant. Tout se passe comme si, en supprimant les instincts naturels de protection, la culture affaiblissait encore plus le nouveau-né afin que celui-ci ne puisse que s’en remettre exclusivement à elle pour se protéger et survivre. </w:t>
      </w:r>
    </w:p>
    <w:p w:rsidR="004B1B8A"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La faiblesse du nouveau-né, son état d’incomplétude e</w:t>
      </w:r>
      <w:r w:rsidR="004B1B8A">
        <w:rPr>
          <w:rFonts w:ascii="Times New Roman" w:hAnsi="Times New Roman" w:cs="Times New Roman"/>
          <w:sz w:val="24"/>
          <w:szCs w:val="24"/>
        </w:rPr>
        <w:t>t d’inachèvement</w:t>
      </w:r>
      <w:r w:rsidRPr="00E941A8">
        <w:rPr>
          <w:rFonts w:ascii="Times New Roman" w:hAnsi="Times New Roman" w:cs="Times New Roman"/>
          <w:sz w:val="24"/>
          <w:szCs w:val="24"/>
        </w:rPr>
        <w:t xml:space="preserve"> se rappellent ici. Tel est d’ailleurs le sens de l’éducation selon E. Kant. Il s’agit de permettre le passage de cet état de faiblesse, de « minorité », à un état de « majorité », mais une « majorité » qui ne peut s’atteindre que parce qu’elle est déjà précédée par une « minorité », où l’enfant est totalement dépendant de son milieu.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L’intuition du nouveau-né à pouvoir crier en toute tranquillité dans l’espace des soins et des langages serait ainsi le fruit d’une évolution de la cellule familiale humaine :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ind w:left="708"/>
        <w:jc w:val="both"/>
        <w:rPr>
          <w:rFonts w:ascii="Times New Roman" w:hAnsi="Times New Roman" w:cs="Times New Roman"/>
          <w:sz w:val="24"/>
          <w:szCs w:val="24"/>
        </w:rPr>
      </w:pPr>
      <w:r w:rsidRPr="00E941A8">
        <w:rPr>
          <w:rFonts w:ascii="Times New Roman" w:hAnsi="Times New Roman" w:cs="Times New Roman"/>
          <w:sz w:val="24"/>
          <w:szCs w:val="24"/>
        </w:rPr>
        <w:t>« Aux premières époques de la nature, l’enfant ne criait pas à sa naissance […] ensuite seulement vint une seconde époque où les deux parents accèdent à cet état de culture qui est nécessaire à la vie familiale </w:t>
      </w:r>
      <w:r w:rsidRPr="00E941A8">
        <w:rPr>
          <w:rStyle w:val="Appelnotedebasdep"/>
          <w:rFonts w:ascii="Times New Roman" w:hAnsi="Times New Roman" w:cs="Times New Roman"/>
          <w:sz w:val="24"/>
          <w:szCs w:val="24"/>
        </w:rPr>
        <w:footnoteReference w:id="7"/>
      </w:r>
      <w:r w:rsidRPr="00E941A8">
        <w:rPr>
          <w:rFonts w:ascii="Times New Roman" w:hAnsi="Times New Roman" w:cs="Times New Roman"/>
          <w:sz w:val="24"/>
          <w:szCs w:val="24"/>
        </w:rPr>
        <w:t xml:space="preserve"> ». </w:t>
      </w:r>
    </w:p>
    <w:p w:rsidR="00E941A8" w:rsidRPr="00E941A8" w:rsidRDefault="00E941A8" w:rsidP="00E941A8">
      <w:pPr>
        <w:spacing w:after="0" w:line="240" w:lineRule="auto"/>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Pourtant, une telle intuition ne peut que supposer une sorte de précompréhension de « cet état de culture », avant la naissance. </w:t>
      </w:r>
    </w:p>
    <w:p w:rsidR="004B1B8A" w:rsidRDefault="004B1B8A" w:rsidP="00E941A8">
      <w:pPr>
        <w:spacing w:after="0" w:line="240" w:lineRule="auto"/>
        <w:jc w:val="both"/>
        <w:rPr>
          <w:rFonts w:ascii="Times New Roman" w:hAnsi="Times New Roman" w:cs="Times New Roman"/>
          <w:sz w:val="24"/>
          <w:szCs w:val="24"/>
        </w:rPr>
      </w:pPr>
    </w:p>
    <w:p w:rsidR="004B1B8A" w:rsidRDefault="004B1B8A"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extrapoler, on pourrait dire que selon les encyclopédistes </w:t>
      </w:r>
      <w:proofErr w:type="gramStart"/>
      <w:r>
        <w:rPr>
          <w:rFonts w:ascii="Times New Roman" w:hAnsi="Times New Roman" w:cs="Times New Roman"/>
          <w:sz w:val="24"/>
          <w:szCs w:val="24"/>
        </w:rPr>
        <w:t>cet</w:t>
      </w:r>
      <w:proofErr w:type="gramEnd"/>
      <w:r>
        <w:rPr>
          <w:rFonts w:ascii="Times New Roman" w:hAnsi="Times New Roman" w:cs="Times New Roman"/>
          <w:sz w:val="24"/>
          <w:szCs w:val="24"/>
        </w:rPr>
        <w:t xml:space="preserve"> « avant la naissance » relèverait totalement de la nature, que fœtus ne serait qu</w:t>
      </w:r>
      <w:r w:rsidR="009F7C27">
        <w:rPr>
          <w:rFonts w:ascii="Times New Roman" w:hAnsi="Times New Roman" w:cs="Times New Roman"/>
          <w:sz w:val="24"/>
          <w:szCs w:val="24"/>
        </w:rPr>
        <w:t>’un ensemble d’organes. A l’inv</w:t>
      </w:r>
      <w:r>
        <w:rPr>
          <w:rFonts w:ascii="Times New Roman" w:hAnsi="Times New Roman" w:cs="Times New Roman"/>
          <w:sz w:val="24"/>
          <w:szCs w:val="24"/>
        </w:rPr>
        <w:t>e</w:t>
      </w:r>
      <w:r w:rsidR="009F7C27">
        <w:rPr>
          <w:rFonts w:ascii="Times New Roman" w:hAnsi="Times New Roman" w:cs="Times New Roman"/>
          <w:sz w:val="24"/>
          <w:szCs w:val="24"/>
        </w:rPr>
        <w:t>r</w:t>
      </w:r>
      <w:r>
        <w:rPr>
          <w:rFonts w:ascii="Times New Roman" w:hAnsi="Times New Roman" w:cs="Times New Roman"/>
          <w:sz w:val="24"/>
          <w:szCs w:val="24"/>
        </w:rPr>
        <w:t>se, pour Kant, bébé ou le fœtus possède déjà une intelligi</w:t>
      </w:r>
      <w:r w:rsidR="009F7C27">
        <w:rPr>
          <w:rFonts w:ascii="Times New Roman" w:hAnsi="Times New Roman" w:cs="Times New Roman"/>
          <w:sz w:val="24"/>
          <w:szCs w:val="24"/>
        </w:rPr>
        <w:t xml:space="preserve">bilité de la culture où il </w:t>
      </w:r>
      <w:r>
        <w:rPr>
          <w:rFonts w:ascii="Times New Roman" w:hAnsi="Times New Roman" w:cs="Times New Roman"/>
          <w:sz w:val="24"/>
          <w:szCs w:val="24"/>
        </w:rPr>
        <w:t>naître, et cette intelligibilité l’autorise à crier sans qu’il ne soit une proie</w:t>
      </w:r>
      <w:r w:rsidR="009F7C27">
        <w:rPr>
          <w:rFonts w:ascii="Times New Roman" w:hAnsi="Times New Roman" w:cs="Times New Roman"/>
          <w:sz w:val="24"/>
          <w:szCs w:val="24"/>
        </w:rPr>
        <w:t>.</w:t>
      </w:r>
    </w:p>
    <w:p w:rsidR="009F7C27" w:rsidRDefault="009F7C27" w:rsidP="00E941A8">
      <w:pPr>
        <w:spacing w:after="0" w:line="240" w:lineRule="auto"/>
        <w:jc w:val="both"/>
        <w:rPr>
          <w:rFonts w:ascii="Times New Roman" w:hAnsi="Times New Roman" w:cs="Times New Roman"/>
          <w:sz w:val="24"/>
          <w:szCs w:val="24"/>
        </w:rPr>
      </w:pPr>
    </w:p>
    <w:p w:rsidR="004B1B8A" w:rsidRDefault="004B1B8A" w:rsidP="00E941A8">
      <w:pPr>
        <w:spacing w:after="0" w:line="240" w:lineRule="auto"/>
        <w:jc w:val="both"/>
        <w:rPr>
          <w:rFonts w:ascii="Times New Roman" w:hAnsi="Times New Roman" w:cs="Times New Roman"/>
          <w:sz w:val="24"/>
          <w:szCs w:val="24"/>
        </w:rPr>
      </w:pPr>
    </w:p>
    <w:p w:rsidR="004B1B8A"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De fait, l’accès au langage et à la symbolisation</w:t>
      </w:r>
      <w:r w:rsidRPr="00E941A8">
        <w:rPr>
          <w:rFonts w:ascii="Times New Roman" w:hAnsi="Times New Roman" w:cs="Times New Roman"/>
          <w:b/>
          <w:sz w:val="24"/>
          <w:szCs w:val="24"/>
        </w:rPr>
        <w:t xml:space="preserve"> </w:t>
      </w:r>
      <w:r w:rsidRPr="00E941A8">
        <w:rPr>
          <w:rFonts w:ascii="Times New Roman" w:hAnsi="Times New Roman" w:cs="Times New Roman"/>
          <w:sz w:val="24"/>
          <w:szCs w:val="24"/>
        </w:rPr>
        <w:t xml:space="preserve">n’en est pas moins pré-conditionné, lors de la vie fœtale elle-même, par le développement de l’ouïe qui se prépare alors. Le mythe le dit bien : tout commence au sein même du </w:t>
      </w:r>
      <w:proofErr w:type="spellStart"/>
      <w:r w:rsidRPr="00E941A8">
        <w:rPr>
          <w:rFonts w:ascii="Times New Roman" w:hAnsi="Times New Roman" w:cs="Times New Roman"/>
          <w:sz w:val="24"/>
          <w:szCs w:val="24"/>
        </w:rPr>
        <w:t>Ladon</w:t>
      </w:r>
      <w:proofErr w:type="spellEnd"/>
      <w:r w:rsidRPr="00E941A8">
        <w:rPr>
          <w:rFonts w:ascii="Times New Roman" w:hAnsi="Times New Roman" w:cs="Times New Roman"/>
          <w:sz w:val="24"/>
          <w:szCs w:val="24"/>
        </w:rPr>
        <w:t xml:space="preserve">, avec l’action préparatoire des Ondes, les fluides sœurs de Syrinx. </w:t>
      </w:r>
    </w:p>
    <w:p w:rsidR="004B1B8A"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On sait, en effet, que fœtus entend et enregistre des sons qu’il filtre au travers du liquide amniotique, à commencer par les voix, les battements cardiaques. D’ailleurs ces derniers, selon Desmond Morris, agiraient dans la vie fœtale comme une sorte de « circuit imprimé </w:t>
      </w:r>
      <w:r w:rsidRPr="00E941A8">
        <w:rPr>
          <w:rStyle w:val="Appelnotedebasdep"/>
          <w:rFonts w:ascii="Times New Roman" w:hAnsi="Times New Roman" w:cs="Times New Roman"/>
          <w:sz w:val="24"/>
          <w:szCs w:val="24"/>
        </w:rPr>
        <w:footnoteReference w:id="8"/>
      </w:r>
      <w:r w:rsidRPr="00E941A8">
        <w:rPr>
          <w:rFonts w:ascii="Times New Roman" w:hAnsi="Times New Roman" w:cs="Times New Roman"/>
          <w:sz w:val="24"/>
          <w:szCs w:val="24"/>
        </w:rPr>
        <w:t xml:space="preserve"> » conditionnant à tout jamais le sujet à une sorte de rythmique essentielle. C’est alors toute l’articulation entre la vie intra-utérine, avec ses premiers « pré-encodages » sonores, et le passage au régime aérien qui se joue ici. </w:t>
      </w:r>
    </w:p>
    <w:p w:rsidR="00E941A8" w:rsidRPr="00E941A8" w:rsidRDefault="00E941A8" w:rsidP="00E941A8">
      <w:pPr>
        <w:spacing w:after="0" w:line="240" w:lineRule="auto"/>
        <w:jc w:val="both"/>
        <w:rPr>
          <w:rFonts w:ascii="Times New Roman" w:hAnsi="Times New Roman" w:cs="Times New Roman"/>
          <w:sz w:val="24"/>
          <w:szCs w:val="24"/>
        </w:rPr>
      </w:pPr>
    </w:p>
    <w:p w:rsidR="004B1B8A" w:rsidRDefault="004B1B8A" w:rsidP="00E941A8">
      <w:pPr>
        <w:spacing w:after="0"/>
        <w:jc w:val="center"/>
        <w:rPr>
          <w:rFonts w:ascii="Times New Roman" w:hAnsi="Times New Roman" w:cs="Times New Roman"/>
          <w:sz w:val="24"/>
          <w:szCs w:val="24"/>
        </w:rPr>
      </w:pPr>
    </w:p>
    <w:p w:rsidR="006B3A45" w:rsidRDefault="006B3A45" w:rsidP="00E941A8">
      <w:pPr>
        <w:spacing w:after="0"/>
        <w:jc w:val="center"/>
        <w:rPr>
          <w:rFonts w:ascii="Times New Roman" w:hAnsi="Times New Roman" w:cs="Times New Roman"/>
          <w:sz w:val="24"/>
          <w:szCs w:val="24"/>
        </w:rPr>
      </w:pPr>
    </w:p>
    <w:p w:rsidR="006B3A45" w:rsidRDefault="006B3A45" w:rsidP="00E941A8">
      <w:pPr>
        <w:spacing w:after="0"/>
        <w:jc w:val="center"/>
        <w:rPr>
          <w:rFonts w:ascii="Times New Roman" w:hAnsi="Times New Roman" w:cs="Times New Roman"/>
          <w:sz w:val="24"/>
          <w:szCs w:val="24"/>
        </w:rPr>
      </w:pPr>
    </w:p>
    <w:p w:rsidR="00E941A8" w:rsidRPr="00E941A8" w:rsidRDefault="00E941A8" w:rsidP="00E941A8">
      <w:pPr>
        <w:spacing w:after="0"/>
        <w:jc w:val="center"/>
        <w:rPr>
          <w:rFonts w:ascii="Times New Roman" w:hAnsi="Times New Roman" w:cs="Times New Roman"/>
          <w:i/>
          <w:sz w:val="24"/>
          <w:szCs w:val="24"/>
        </w:rPr>
      </w:pPr>
      <w:r w:rsidRPr="00E941A8">
        <w:rPr>
          <w:rFonts w:ascii="Times New Roman" w:hAnsi="Times New Roman" w:cs="Times New Roman"/>
          <w:b/>
          <w:i/>
          <w:sz w:val="24"/>
          <w:szCs w:val="24"/>
        </w:rPr>
        <w:lastRenderedPageBreak/>
        <w:t>DE L’AQUATIQUE A L’AERIEN</w:t>
      </w:r>
    </w:p>
    <w:p w:rsidR="00E941A8" w:rsidRPr="00E941A8" w:rsidRDefault="00E941A8" w:rsidP="00E941A8">
      <w:pPr>
        <w:spacing w:after="0" w:line="240" w:lineRule="auto"/>
        <w:jc w:val="both"/>
        <w:rPr>
          <w:rFonts w:ascii="Times New Roman" w:hAnsi="Times New Roman" w:cs="Times New Roman"/>
          <w:i/>
          <w:sz w:val="24"/>
          <w:szCs w:val="24"/>
          <w:bdr w:val="none" w:sz="0" w:space="0" w:color="auto" w:frame="1"/>
        </w:rPr>
      </w:pPr>
    </w:p>
    <w:p w:rsidR="00E941A8" w:rsidRPr="00E941A8" w:rsidRDefault="00E941A8" w:rsidP="00E941A8">
      <w:pPr>
        <w:spacing w:after="0" w:line="240" w:lineRule="auto"/>
        <w:jc w:val="both"/>
        <w:rPr>
          <w:rFonts w:ascii="Times New Roman" w:hAnsi="Times New Roman" w:cs="Times New Roman"/>
          <w:i/>
          <w:sz w:val="24"/>
          <w:szCs w:val="24"/>
          <w:bdr w:val="none" w:sz="0" w:space="0" w:color="auto" w:frame="1"/>
        </w:rPr>
      </w:pPr>
    </w:p>
    <w:p w:rsidR="00E941A8" w:rsidRPr="00E941A8" w:rsidRDefault="00E941A8" w:rsidP="00E941A8">
      <w:pPr>
        <w:spacing w:after="0" w:line="240" w:lineRule="auto"/>
        <w:jc w:val="both"/>
        <w:rPr>
          <w:rFonts w:ascii="Times New Roman" w:hAnsi="Times New Roman" w:cs="Times New Roman"/>
          <w:i/>
          <w:sz w:val="24"/>
          <w:szCs w:val="24"/>
          <w:bdr w:val="none" w:sz="0" w:space="0" w:color="auto" w:frame="1"/>
        </w:rPr>
      </w:pPr>
    </w:p>
    <w:p w:rsidR="007B051C"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bdr w:val="none" w:sz="0" w:space="0" w:color="auto" w:frame="1"/>
        </w:rPr>
        <w:t xml:space="preserve">Dans son article </w:t>
      </w:r>
      <w:r w:rsidRPr="00E941A8">
        <w:rPr>
          <w:rFonts w:ascii="Times New Roman" w:hAnsi="Times New Roman" w:cs="Times New Roman"/>
          <w:sz w:val="24"/>
          <w:szCs w:val="24"/>
        </w:rPr>
        <w:t>« Le fœtus, Pierre et le loup </w:t>
      </w:r>
      <w:r w:rsidRPr="00E941A8">
        <w:rPr>
          <w:rStyle w:val="Appelnotedebasdep"/>
          <w:rFonts w:ascii="Times New Roman" w:hAnsi="Times New Roman" w:cs="Times New Roman"/>
          <w:sz w:val="24"/>
          <w:szCs w:val="24"/>
        </w:rPr>
        <w:footnoteReference w:id="9"/>
      </w:r>
      <w:r w:rsidRPr="00E941A8">
        <w:rPr>
          <w:rFonts w:ascii="Times New Roman" w:hAnsi="Times New Roman" w:cs="Times New Roman"/>
          <w:sz w:val="24"/>
          <w:szCs w:val="24"/>
        </w:rPr>
        <w:t> »,</w:t>
      </w:r>
      <w:r w:rsidRPr="00E941A8">
        <w:rPr>
          <w:sz w:val="24"/>
          <w:szCs w:val="24"/>
        </w:rPr>
        <w:t xml:space="preserve"> </w:t>
      </w:r>
      <w:r w:rsidRPr="00E941A8">
        <w:rPr>
          <w:rFonts w:ascii="Times New Roman" w:hAnsi="Times New Roman" w:cs="Times New Roman"/>
          <w:sz w:val="24"/>
          <w:szCs w:val="24"/>
        </w:rPr>
        <w:t xml:space="preserve">Jean </w:t>
      </w:r>
      <w:proofErr w:type="spellStart"/>
      <w:r w:rsidRPr="00E941A8">
        <w:rPr>
          <w:rFonts w:ascii="Times New Roman" w:hAnsi="Times New Roman" w:cs="Times New Roman"/>
          <w:sz w:val="24"/>
          <w:szCs w:val="24"/>
        </w:rPr>
        <w:t>Feijoo</w:t>
      </w:r>
      <w:proofErr w:type="spellEnd"/>
      <w:r w:rsidRPr="00E941A8">
        <w:rPr>
          <w:rFonts w:ascii="Times New Roman" w:hAnsi="Times New Roman" w:cs="Times New Roman"/>
          <w:sz w:val="24"/>
          <w:szCs w:val="24"/>
        </w:rPr>
        <w:t xml:space="preserve"> présente une recherche où des réactions significatives ont été remarquées chez des nourrissons de six mois entendant la ligne de basson de </w:t>
      </w:r>
      <w:r w:rsidRPr="00E941A8">
        <w:rPr>
          <w:rFonts w:ascii="Times New Roman" w:hAnsi="Times New Roman" w:cs="Times New Roman"/>
          <w:i/>
          <w:sz w:val="24"/>
          <w:szCs w:val="24"/>
        </w:rPr>
        <w:t>Pierre et le loup</w:t>
      </w:r>
      <w:r w:rsidRPr="00E941A8">
        <w:rPr>
          <w:rFonts w:ascii="Times New Roman" w:hAnsi="Times New Roman" w:cs="Times New Roman"/>
          <w:sz w:val="24"/>
          <w:szCs w:val="24"/>
        </w:rPr>
        <w:t xml:space="preserve">, à qui le même extrait avait été diffusé lors de leur vie fœtale. Toute la thématique de la mémoire liée à la musique peut se rappeler alors. D’ailleurs la mythologie conte que les Muses sont filles de Mnémosyne et, pour reprendre un aphorisme nietzschéen, </w:t>
      </w:r>
    </w:p>
    <w:p w:rsidR="007B051C" w:rsidRDefault="007B051C" w:rsidP="00E941A8">
      <w:pPr>
        <w:spacing w:after="0" w:line="240" w:lineRule="auto"/>
        <w:jc w:val="both"/>
        <w:rPr>
          <w:rFonts w:ascii="Times New Roman" w:hAnsi="Times New Roman" w:cs="Times New Roman"/>
          <w:sz w:val="24"/>
          <w:szCs w:val="24"/>
        </w:rPr>
      </w:pPr>
    </w:p>
    <w:p w:rsidR="004B1B8A" w:rsidRPr="007B051C" w:rsidRDefault="00E941A8" w:rsidP="007B05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sz w:val="24"/>
          <w:szCs w:val="24"/>
        </w:rPr>
      </w:pPr>
      <w:r w:rsidRPr="007B051C">
        <w:rPr>
          <w:rFonts w:ascii="Times New Roman" w:hAnsi="Times New Roman" w:cs="Times New Roman"/>
          <w:b/>
          <w:sz w:val="24"/>
          <w:szCs w:val="24"/>
        </w:rPr>
        <w:t>« </w:t>
      </w:r>
      <w:proofErr w:type="gramStart"/>
      <w:r w:rsidRPr="007B051C">
        <w:rPr>
          <w:rFonts w:ascii="Times New Roman" w:hAnsi="Times New Roman" w:cs="Times New Roman"/>
          <w:b/>
          <w:sz w:val="24"/>
          <w:szCs w:val="24"/>
        </w:rPr>
        <w:t>toute</w:t>
      </w:r>
      <w:proofErr w:type="gramEnd"/>
      <w:r w:rsidRPr="007B051C">
        <w:rPr>
          <w:rFonts w:ascii="Times New Roman" w:hAnsi="Times New Roman" w:cs="Times New Roman"/>
          <w:b/>
          <w:sz w:val="24"/>
          <w:szCs w:val="24"/>
        </w:rPr>
        <w:t xml:space="preserve"> musique ne commence à exercer un charme magique qu'à partir du moment où nous l'entendons parler la langue de notre propre passé </w:t>
      </w:r>
      <w:r w:rsidRPr="007B051C">
        <w:rPr>
          <w:rStyle w:val="Appelnotedebasdep"/>
          <w:rFonts w:ascii="Times New Roman" w:hAnsi="Times New Roman" w:cs="Times New Roman"/>
          <w:b/>
          <w:sz w:val="24"/>
          <w:szCs w:val="24"/>
        </w:rPr>
        <w:footnoteReference w:id="10"/>
      </w:r>
      <w:r w:rsidRPr="007B051C">
        <w:rPr>
          <w:rFonts w:ascii="Times New Roman" w:hAnsi="Times New Roman" w:cs="Times New Roman"/>
          <w:b/>
          <w:sz w:val="24"/>
          <w:szCs w:val="24"/>
        </w:rPr>
        <w:t xml:space="preserve"> ». </w:t>
      </w:r>
      <w:r w:rsidR="007B051C" w:rsidRPr="007B051C">
        <w:rPr>
          <w:rFonts w:ascii="Times New Roman" w:hAnsi="Times New Roman" w:cs="Times New Roman"/>
          <w:sz w:val="24"/>
          <w:szCs w:val="24"/>
        </w:rPr>
        <w:t>F.</w:t>
      </w:r>
      <w:r w:rsidR="007B051C">
        <w:rPr>
          <w:rFonts w:ascii="Times New Roman" w:hAnsi="Times New Roman" w:cs="Times New Roman"/>
          <w:b/>
          <w:sz w:val="24"/>
          <w:szCs w:val="24"/>
        </w:rPr>
        <w:t xml:space="preserve"> </w:t>
      </w:r>
      <w:r w:rsidR="007B051C" w:rsidRPr="007B051C">
        <w:rPr>
          <w:rFonts w:ascii="Times New Roman" w:hAnsi="Times New Roman" w:cs="Times New Roman"/>
          <w:sz w:val="24"/>
          <w:szCs w:val="24"/>
        </w:rPr>
        <w:t>Nietzsche</w:t>
      </w:r>
    </w:p>
    <w:p w:rsidR="004B1B8A" w:rsidRDefault="004B1B8A" w:rsidP="007B051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p>
    <w:p w:rsid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Au-delà, cette mémoire de l’ouïe, comme sens prénatal précoce, s’offre à considérer une dualité qui marquerait l’éveil du psychisme dans la vie intra-utérine. J. </w:t>
      </w:r>
      <w:proofErr w:type="spellStart"/>
      <w:r w:rsidRPr="00E941A8">
        <w:rPr>
          <w:rFonts w:ascii="Times New Roman" w:hAnsi="Times New Roman" w:cs="Times New Roman"/>
          <w:sz w:val="24"/>
          <w:szCs w:val="24"/>
        </w:rPr>
        <w:t>Feijoo</w:t>
      </w:r>
      <w:proofErr w:type="spellEnd"/>
      <w:r w:rsidRPr="00E941A8">
        <w:rPr>
          <w:rFonts w:ascii="Times New Roman" w:hAnsi="Times New Roman" w:cs="Times New Roman"/>
          <w:sz w:val="24"/>
          <w:szCs w:val="24"/>
        </w:rPr>
        <w:t xml:space="preserve"> observe ainsi que dans la vie quotidienne du fœtus, « se mêlent sa perception de la réactivité maternelle et sa perception de l’environnement sonore </w:t>
      </w:r>
      <w:r w:rsidRPr="00E941A8">
        <w:rPr>
          <w:rStyle w:val="Appelnotedebasdep"/>
          <w:rFonts w:ascii="Times New Roman" w:hAnsi="Times New Roman" w:cs="Times New Roman"/>
          <w:sz w:val="24"/>
          <w:szCs w:val="24"/>
        </w:rPr>
        <w:footnoteReference w:id="11"/>
      </w:r>
      <w:r w:rsidRPr="00E941A8">
        <w:rPr>
          <w:rFonts w:ascii="Times New Roman" w:hAnsi="Times New Roman" w:cs="Times New Roman"/>
          <w:sz w:val="24"/>
          <w:szCs w:val="24"/>
        </w:rPr>
        <w:t> ». Cette dualité perceptive peut conduire à poser l’espace sonore selon sa distinction potentielle à l’égard de la symbiose propre à la « réactivité maternelle ». Dans ce sens, l’ouïe se prête à annoncer la possibilité d’une distanciation vis-à-vis de la fusion organique initiale, une sorte de préparation transitionnelle où viendra s’amorcer le psychisme. Comme le rappelle Catherine Dreyfus à propos des travaux d’Alfred </w:t>
      </w:r>
      <w:proofErr w:type="spellStart"/>
      <w:r w:rsidRPr="00E941A8">
        <w:rPr>
          <w:rFonts w:ascii="Times New Roman" w:hAnsi="Times New Roman" w:cs="Times New Roman"/>
          <w:sz w:val="24"/>
          <w:szCs w:val="24"/>
        </w:rPr>
        <w:t>Tomatis</w:t>
      </w:r>
      <w:proofErr w:type="spellEnd"/>
      <w:r w:rsidRPr="00E941A8">
        <w:rPr>
          <w:rFonts w:ascii="Times New Roman" w:hAnsi="Times New Roman" w:cs="Times New Roman"/>
          <w:sz w:val="24"/>
          <w:szCs w:val="24"/>
        </w:rPr>
        <w:t>, « biologiquement, l’oreille précède tous les organes. Même le cerveau. Elle conditionne toute notre manière d’être, tous nos rapports avec le monde </w:t>
      </w:r>
      <w:r w:rsidRPr="00E941A8">
        <w:rPr>
          <w:rStyle w:val="Appelnotedebasdep"/>
          <w:rFonts w:ascii="Times New Roman" w:hAnsi="Times New Roman" w:cs="Times New Roman"/>
          <w:sz w:val="24"/>
          <w:szCs w:val="24"/>
        </w:rPr>
        <w:footnoteReference w:id="12"/>
      </w:r>
      <w:r w:rsidRPr="00E941A8">
        <w:rPr>
          <w:rFonts w:ascii="Times New Roman" w:hAnsi="Times New Roman" w:cs="Times New Roman"/>
          <w:sz w:val="24"/>
          <w:szCs w:val="24"/>
        </w:rPr>
        <w:t xml:space="preserve"> ». </w:t>
      </w:r>
    </w:p>
    <w:p w:rsidR="004B1B8A" w:rsidRDefault="004B1B8A" w:rsidP="00E941A8">
      <w:pPr>
        <w:spacing w:after="0" w:line="240" w:lineRule="auto"/>
        <w:jc w:val="both"/>
        <w:rPr>
          <w:rFonts w:ascii="Times New Roman" w:hAnsi="Times New Roman" w:cs="Times New Roman"/>
          <w:sz w:val="24"/>
          <w:szCs w:val="24"/>
        </w:rPr>
      </w:pPr>
    </w:p>
    <w:p w:rsidR="004B1B8A" w:rsidRPr="00E941A8" w:rsidRDefault="004B1B8A"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L’exemple que cite Maurice Pradines, sur le terrain de la psychologie perceptive, est très révélateur. Cet auteur commence en effet ses leçons sur l’ouïe dans </w:t>
      </w:r>
      <w:r w:rsidRPr="00E941A8">
        <w:rPr>
          <w:rFonts w:ascii="Times New Roman" w:hAnsi="Times New Roman" w:cs="Times New Roman"/>
          <w:i/>
          <w:sz w:val="24"/>
          <w:szCs w:val="24"/>
        </w:rPr>
        <w:t xml:space="preserve">La Fonction perceptive </w:t>
      </w:r>
      <w:r w:rsidRPr="00E941A8">
        <w:rPr>
          <w:rFonts w:ascii="Times New Roman" w:hAnsi="Times New Roman" w:cs="Times New Roman"/>
          <w:sz w:val="24"/>
          <w:szCs w:val="24"/>
        </w:rPr>
        <w:t>en se référant à la fonction tactile chez les poissons, aux ondes aquatiques et aux phénomènes d’une « pression liquide antérieure à la pression par contact </w:t>
      </w:r>
      <w:r w:rsidRPr="00E941A8">
        <w:rPr>
          <w:rStyle w:val="Appelnotedebasdep"/>
          <w:rFonts w:ascii="Times New Roman" w:hAnsi="Times New Roman" w:cs="Times New Roman"/>
          <w:sz w:val="24"/>
          <w:szCs w:val="24"/>
        </w:rPr>
        <w:footnoteReference w:id="13"/>
      </w:r>
      <w:r w:rsidRPr="00E941A8">
        <w:rPr>
          <w:rFonts w:ascii="Times New Roman" w:hAnsi="Times New Roman" w:cs="Times New Roman"/>
          <w:sz w:val="24"/>
          <w:szCs w:val="24"/>
        </w:rPr>
        <w:t xml:space="preserve"> ». L’oreille ne se serait pas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ind w:left="708"/>
        <w:jc w:val="both"/>
        <w:rPr>
          <w:rFonts w:ascii="Times New Roman" w:hAnsi="Times New Roman" w:cs="Times New Roman"/>
          <w:sz w:val="24"/>
          <w:szCs w:val="24"/>
        </w:rPr>
      </w:pPr>
      <w:r w:rsidRPr="00E941A8">
        <w:rPr>
          <w:rFonts w:ascii="Times New Roman" w:hAnsi="Times New Roman" w:cs="Times New Roman"/>
          <w:sz w:val="24"/>
          <w:szCs w:val="24"/>
        </w:rPr>
        <w:t>« </w:t>
      </w:r>
      <w:proofErr w:type="gramStart"/>
      <w:r w:rsidRPr="00E941A8">
        <w:rPr>
          <w:rFonts w:ascii="Times New Roman" w:hAnsi="Times New Roman" w:cs="Times New Roman"/>
          <w:sz w:val="24"/>
          <w:szCs w:val="24"/>
        </w:rPr>
        <w:t>créée</w:t>
      </w:r>
      <w:proofErr w:type="gramEnd"/>
      <w:r w:rsidRPr="00E941A8">
        <w:rPr>
          <w:rFonts w:ascii="Times New Roman" w:hAnsi="Times New Roman" w:cs="Times New Roman"/>
          <w:sz w:val="24"/>
          <w:szCs w:val="24"/>
        </w:rPr>
        <w:t xml:space="preserve"> originairement pour recevoir les ébranlements ─ c’est-à-dire les variations de pression brusques ─ du milieu aérien. C’est, en réalité, un appareil de réception des ébranlements liquides transformé en appareil de réception des ébranlements aériens </w:t>
      </w:r>
      <w:r w:rsidRPr="00E941A8">
        <w:rPr>
          <w:rStyle w:val="Appelnotedebasdep"/>
          <w:rFonts w:ascii="Times New Roman" w:hAnsi="Times New Roman" w:cs="Times New Roman"/>
          <w:sz w:val="24"/>
          <w:szCs w:val="24"/>
        </w:rPr>
        <w:footnoteReference w:id="14"/>
      </w:r>
      <w:r w:rsidRPr="00E941A8">
        <w:rPr>
          <w:rFonts w:ascii="Times New Roman" w:hAnsi="Times New Roman" w:cs="Times New Roman"/>
          <w:sz w:val="24"/>
          <w:szCs w:val="24"/>
        </w:rPr>
        <w:t>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Maurice Pradines insiste particulièrement sur ce passage de l’aquatique à l’aérien. Celui-ci est fondamentalement marqué par l’avènement de l’ouïe qui, loin d’un simple sens parmi d’autres, jouerait alors un rôle déterminant pour asseoir l’appareil psychique et les fonctions du langage.</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7B051C">
      <w:pPr>
        <w:pBdr>
          <w:top w:val="single" w:sz="4" w:space="1" w:color="auto"/>
          <w:left w:val="single" w:sz="4" w:space="4" w:color="auto"/>
          <w:bottom w:val="single" w:sz="4" w:space="0" w:color="auto"/>
          <w:right w:val="single" w:sz="4" w:space="4" w:color="auto"/>
        </w:pBdr>
        <w:spacing w:after="0" w:line="240" w:lineRule="auto"/>
        <w:ind w:left="708"/>
        <w:jc w:val="both"/>
        <w:rPr>
          <w:rFonts w:ascii="Times New Roman" w:hAnsi="Times New Roman" w:cs="Times New Roman"/>
          <w:sz w:val="24"/>
          <w:szCs w:val="24"/>
        </w:rPr>
      </w:pPr>
      <w:r w:rsidRPr="007B051C">
        <w:rPr>
          <w:rFonts w:ascii="Times New Roman" w:hAnsi="Times New Roman" w:cs="Times New Roman"/>
          <w:b/>
          <w:sz w:val="24"/>
          <w:szCs w:val="24"/>
        </w:rPr>
        <w:lastRenderedPageBreak/>
        <w:t>« L’ouïe est évidemment devenue l’organe essentiel de l’esprit dans le langage ; mais ce n’est pas parce qu’elle a pu enregistrer les sons du langage qu’elle est devenue l’organe de l’esprit : c’est parce qu’elle était l’organe de l’esprit qu’elle a pu devenir capable d’enregistrer les sons d’un langage</w:t>
      </w:r>
      <w:r w:rsidRPr="00E941A8">
        <w:rPr>
          <w:rFonts w:ascii="Times New Roman" w:hAnsi="Times New Roman" w:cs="Times New Roman"/>
          <w:sz w:val="24"/>
          <w:szCs w:val="24"/>
        </w:rPr>
        <w:t> </w:t>
      </w:r>
      <w:r w:rsidRPr="00E941A8">
        <w:rPr>
          <w:rStyle w:val="Appelnotedebasdep"/>
          <w:rFonts w:ascii="Times New Roman" w:hAnsi="Times New Roman" w:cs="Times New Roman"/>
          <w:sz w:val="24"/>
          <w:szCs w:val="24"/>
        </w:rPr>
        <w:footnoteReference w:id="15"/>
      </w:r>
      <w:r w:rsidRPr="00E941A8">
        <w:rPr>
          <w:rFonts w:ascii="Times New Roman" w:hAnsi="Times New Roman" w:cs="Times New Roman"/>
          <w:sz w:val="24"/>
          <w:szCs w:val="24"/>
        </w:rPr>
        <w:t xml:space="preserve"> ». </w:t>
      </w:r>
      <w:r w:rsidR="007B051C">
        <w:rPr>
          <w:rFonts w:ascii="Times New Roman" w:hAnsi="Times New Roman" w:cs="Times New Roman"/>
          <w:sz w:val="24"/>
          <w:szCs w:val="24"/>
        </w:rPr>
        <w:t xml:space="preserve">  M. Pradines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Cette thématique se retrouve, sous un angle psychanalytique, dans </w:t>
      </w:r>
      <w:r w:rsidRPr="00E941A8">
        <w:rPr>
          <w:rFonts w:ascii="Times New Roman" w:hAnsi="Times New Roman" w:cs="Times New Roman"/>
          <w:i/>
          <w:sz w:val="24"/>
          <w:szCs w:val="24"/>
        </w:rPr>
        <w:t xml:space="preserve">L’Ombilic et la voix </w:t>
      </w:r>
      <w:r w:rsidRPr="00E941A8">
        <w:rPr>
          <w:rFonts w:ascii="Times New Roman" w:hAnsi="Times New Roman" w:cs="Times New Roman"/>
          <w:sz w:val="24"/>
          <w:szCs w:val="24"/>
        </w:rPr>
        <w:t>de D. Vasse. Pour cet auteur, « le fœtus, enroulé au ventre maternel, ressent des pressions liquidiennes en même temps que les sensations auditives </w:t>
      </w:r>
      <w:r w:rsidRPr="00E941A8">
        <w:rPr>
          <w:rStyle w:val="Appelnotedebasdep"/>
          <w:rFonts w:ascii="Times New Roman" w:hAnsi="Times New Roman" w:cs="Times New Roman"/>
          <w:sz w:val="24"/>
          <w:szCs w:val="24"/>
        </w:rPr>
        <w:footnoteReference w:id="16"/>
      </w:r>
      <w:r w:rsidRPr="00E941A8">
        <w:rPr>
          <w:rFonts w:ascii="Times New Roman" w:hAnsi="Times New Roman" w:cs="Times New Roman"/>
          <w:sz w:val="24"/>
          <w:szCs w:val="24"/>
        </w:rPr>
        <w:t xml:space="preserve"> ». Là aussi, l’oreille qui s’élabore alors va jouer un rôle déterminant pour la vie psychique. Après la naissance,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B2BC4" w:rsidRDefault="00E941A8" w:rsidP="00E941A8">
      <w:pPr>
        <w:spacing w:after="0" w:line="240" w:lineRule="auto"/>
        <w:ind w:left="708"/>
        <w:jc w:val="both"/>
        <w:rPr>
          <w:rFonts w:ascii="Times New Roman" w:hAnsi="Times New Roman" w:cs="Times New Roman"/>
          <w:i/>
          <w:sz w:val="24"/>
          <w:szCs w:val="24"/>
        </w:rPr>
      </w:pPr>
      <w:r w:rsidRPr="00EB2BC4">
        <w:rPr>
          <w:rFonts w:ascii="Times New Roman" w:hAnsi="Times New Roman" w:cs="Times New Roman"/>
          <w:b/>
          <w:sz w:val="24"/>
          <w:szCs w:val="24"/>
        </w:rPr>
        <w:t>« </w:t>
      </w:r>
      <w:proofErr w:type="gramStart"/>
      <w:r w:rsidRPr="00EB2BC4">
        <w:rPr>
          <w:rFonts w:ascii="Times New Roman" w:hAnsi="Times New Roman" w:cs="Times New Roman"/>
          <w:b/>
          <w:sz w:val="24"/>
          <w:szCs w:val="24"/>
        </w:rPr>
        <w:t>le</w:t>
      </w:r>
      <w:proofErr w:type="gramEnd"/>
      <w:r w:rsidRPr="00EB2BC4">
        <w:rPr>
          <w:rFonts w:ascii="Times New Roman" w:hAnsi="Times New Roman" w:cs="Times New Roman"/>
          <w:b/>
          <w:sz w:val="24"/>
          <w:szCs w:val="24"/>
        </w:rPr>
        <w:t xml:space="preserve"> tympan, comme la peau mais plus spécialisé qu’elle, reste toujours offert aux vibrations de l’air ambiant. L’oreille, ordonnée au décodage du message qui accompagne tous les autres flux, maintient constamment le corps ouvert à la sphère du subtil qu’elle branche sur un appareil psychique dont l’activité est permanente </w:t>
      </w:r>
      <w:r w:rsidRPr="00EB2BC4">
        <w:rPr>
          <w:rStyle w:val="Appelnotedebasdep"/>
          <w:rFonts w:ascii="Times New Roman" w:hAnsi="Times New Roman" w:cs="Times New Roman"/>
          <w:b/>
          <w:sz w:val="24"/>
          <w:szCs w:val="24"/>
        </w:rPr>
        <w:footnoteReference w:id="17"/>
      </w:r>
      <w:r w:rsidRPr="00EB2BC4">
        <w:rPr>
          <w:rFonts w:ascii="Times New Roman" w:hAnsi="Times New Roman" w:cs="Times New Roman"/>
          <w:b/>
          <w:sz w:val="24"/>
          <w:szCs w:val="24"/>
        </w:rPr>
        <w:t xml:space="preserve"> ». </w:t>
      </w:r>
      <w:r w:rsidR="00EB2BC4">
        <w:rPr>
          <w:rFonts w:ascii="Times New Roman" w:hAnsi="Times New Roman" w:cs="Times New Roman"/>
          <w:sz w:val="24"/>
          <w:szCs w:val="24"/>
        </w:rPr>
        <w:t xml:space="preserve">D. Vasse, </w:t>
      </w:r>
      <w:r w:rsidR="00EB2BC4" w:rsidRPr="00EB2BC4">
        <w:rPr>
          <w:rFonts w:ascii="Times New Roman" w:hAnsi="Times New Roman" w:cs="Times New Roman"/>
          <w:i/>
          <w:sz w:val="24"/>
          <w:szCs w:val="24"/>
        </w:rPr>
        <w:t xml:space="preserve">L’ombilic et la voix </w:t>
      </w:r>
    </w:p>
    <w:p w:rsidR="00E941A8" w:rsidRPr="00EB2BC4" w:rsidRDefault="00E941A8" w:rsidP="00E941A8">
      <w:pPr>
        <w:spacing w:after="0" w:line="240" w:lineRule="auto"/>
        <w:jc w:val="both"/>
        <w:rPr>
          <w:rFonts w:ascii="Times New Roman" w:hAnsi="Times New Roman" w:cs="Times New Roman"/>
          <w:b/>
          <w:sz w:val="24"/>
          <w:szCs w:val="24"/>
        </w:rPr>
      </w:pPr>
    </w:p>
    <w:p w:rsidR="008F6E52"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Naître, passer de la vie liquide du fœtus à l’air, signifie accéder à ce que l’audition prénatale aurait ainsi préparé, à savoir l’entrée dans l’espace aérien, espace des sons, de la communication et du langage. Telle est la « sphère du subtil », lieu de la pensée et de la symbolisation. Cette « subtilisation » s’inscrirait fondamentalement, dès la naissance, dans l’exposition brutale à l’air, dans la rupture du monde aquatique propre à la fusion fœtale. </w:t>
      </w:r>
    </w:p>
    <w:p w:rsidR="008F6E52" w:rsidRDefault="008F6E52"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C’est alors, selon D. Vasse, que l’ombilic est coupé et remplacé par la voix maternelle. Ce psychanalyste observe d’ailleurs que les dessins des enfants psychotiques représentent souvent le corps « sur un bateau ou sur une grève, à la limite que la terre impose à la mer </w:t>
      </w:r>
      <w:r w:rsidRPr="00E941A8">
        <w:rPr>
          <w:rStyle w:val="Appelnotedebasdep"/>
          <w:rFonts w:ascii="Times New Roman" w:hAnsi="Times New Roman" w:cs="Times New Roman"/>
          <w:sz w:val="24"/>
          <w:szCs w:val="24"/>
        </w:rPr>
        <w:footnoteReference w:id="18"/>
      </w:r>
      <w:r w:rsidRPr="00E941A8">
        <w:rPr>
          <w:rFonts w:ascii="Times New Roman" w:hAnsi="Times New Roman" w:cs="Times New Roman"/>
          <w:sz w:val="24"/>
          <w:szCs w:val="24"/>
        </w:rPr>
        <w:t xml:space="preserve"> ». Il reste à préciser les modalités de cette « subtilisation » sonore, où le sujet entame sa construction dans l’espace social, tel Pan sortant du </w:t>
      </w:r>
      <w:proofErr w:type="spellStart"/>
      <w:r w:rsidRPr="00E941A8">
        <w:rPr>
          <w:rFonts w:ascii="Times New Roman" w:hAnsi="Times New Roman" w:cs="Times New Roman"/>
          <w:sz w:val="24"/>
          <w:szCs w:val="24"/>
        </w:rPr>
        <w:t>Ladon</w:t>
      </w:r>
      <w:proofErr w:type="spellEnd"/>
      <w:r w:rsidRPr="00E941A8">
        <w:rPr>
          <w:rFonts w:ascii="Times New Roman" w:hAnsi="Times New Roman" w:cs="Times New Roman"/>
          <w:sz w:val="24"/>
          <w:szCs w:val="24"/>
        </w:rPr>
        <w:t xml:space="preserve">. C’est déjà le passage du Tout, de la totalité fusionnelle des origines, à l’identité culturelle qui est concerné. </w:t>
      </w:r>
    </w:p>
    <w:p w:rsidR="00E941A8" w:rsidRPr="00E941A8" w:rsidRDefault="00E941A8" w:rsidP="00E941A8">
      <w:pPr>
        <w:spacing w:after="0" w:line="240" w:lineRule="auto"/>
        <w:jc w:val="both"/>
        <w:rPr>
          <w:rFonts w:ascii="Times New Roman" w:hAnsi="Times New Roman" w:cs="Times New Roman"/>
          <w:sz w:val="24"/>
          <w:szCs w:val="24"/>
        </w:rPr>
      </w:pPr>
    </w:p>
    <w:p w:rsidR="008F6E52" w:rsidRDefault="008F6E52" w:rsidP="00E941A8">
      <w:pPr>
        <w:spacing w:after="0" w:line="240" w:lineRule="auto"/>
        <w:jc w:val="center"/>
        <w:rPr>
          <w:rFonts w:ascii="Times New Roman" w:hAnsi="Times New Roman" w:cs="Times New Roman"/>
          <w:sz w:val="24"/>
          <w:szCs w:val="24"/>
        </w:rPr>
      </w:pPr>
    </w:p>
    <w:p w:rsidR="00E941A8" w:rsidRPr="00E941A8" w:rsidRDefault="00E941A8" w:rsidP="00E941A8">
      <w:pPr>
        <w:spacing w:after="0" w:line="240" w:lineRule="auto"/>
        <w:jc w:val="center"/>
        <w:rPr>
          <w:rFonts w:ascii="Times New Roman" w:hAnsi="Times New Roman" w:cs="Times New Roman"/>
          <w:i/>
          <w:sz w:val="24"/>
          <w:szCs w:val="24"/>
        </w:rPr>
      </w:pPr>
      <w:r w:rsidRPr="00E941A8">
        <w:rPr>
          <w:rFonts w:ascii="Times New Roman" w:hAnsi="Times New Roman" w:cs="Times New Roman"/>
          <w:b/>
          <w:i/>
          <w:sz w:val="24"/>
          <w:szCs w:val="24"/>
        </w:rPr>
        <w:t>DU TOUT A L’IDENTITE</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p>
    <w:p w:rsidR="008F6E52"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C’est par l’environnement des symbolisations sonores, des sollicitations vocales dont il bénéficie, que le tout-petit commence à ébaucher l’unité propre de son Soi, en se préparant progressivement à se démarquer de la vie symbiotique avec la mère. </w:t>
      </w:r>
    </w:p>
    <w:p w:rsidR="008F6E52" w:rsidRDefault="008F6E52"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Or, à suivre la thèse développée par Didier Anzieu à propos de l’« enveloppe sonore du Soi </w:t>
      </w:r>
      <w:r w:rsidRPr="00E941A8">
        <w:rPr>
          <w:rStyle w:val="Appelnotedebasdep"/>
          <w:rFonts w:ascii="Times New Roman" w:hAnsi="Times New Roman" w:cs="Times New Roman"/>
          <w:sz w:val="24"/>
          <w:szCs w:val="24"/>
        </w:rPr>
        <w:footnoteReference w:id="19"/>
      </w:r>
      <w:r w:rsidRPr="00E941A8">
        <w:rPr>
          <w:rFonts w:ascii="Times New Roman" w:hAnsi="Times New Roman" w:cs="Times New Roman"/>
          <w:sz w:val="24"/>
          <w:szCs w:val="24"/>
        </w:rPr>
        <w:t xml:space="preserve"> », la construction de cette unité passe déjà chez le nourrisson par une sorte de prise de conscience de la peau, que stimulent la voix enveloppante de la mère et ses caresses. Ainsi pourrait-il en être, dans le mythe, de l’action du vent sur les roseaux qui va orienter le choix langagier du faune, qui va donner sens au dialogue musical avec la flûte dont il s’enveloppera. L’espace sonore est, en effet, toujours enveloppant, « tout autour », à l’instar même de la totalité propre à Pan. Il se soustrait à la vue directionnelle </w:t>
      </w:r>
      <w:r w:rsidRPr="00E941A8">
        <w:rPr>
          <w:sz w:val="24"/>
          <w:szCs w:val="24"/>
        </w:rPr>
        <w:t>(</w:t>
      </w:r>
      <w:r w:rsidRPr="00E941A8">
        <w:rPr>
          <w:rFonts w:ascii="Times New Roman" w:hAnsi="Times New Roman" w:cs="Times New Roman"/>
          <w:sz w:val="24"/>
          <w:szCs w:val="24"/>
        </w:rPr>
        <w:t xml:space="preserve">sauf chez Argus) pour entourer le </w:t>
      </w:r>
      <w:r w:rsidRPr="00E941A8">
        <w:rPr>
          <w:rFonts w:ascii="Times New Roman" w:hAnsi="Times New Roman" w:cs="Times New Roman"/>
          <w:sz w:val="24"/>
          <w:szCs w:val="24"/>
        </w:rPr>
        <w:lastRenderedPageBreak/>
        <w:t xml:space="preserve">corps, pour l’enrober de vibrations où se réalise déjà la peau. Comme l’observe Michel </w:t>
      </w:r>
      <w:proofErr w:type="spellStart"/>
      <w:r w:rsidRPr="00E941A8">
        <w:rPr>
          <w:rFonts w:ascii="Times New Roman" w:hAnsi="Times New Roman" w:cs="Times New Roman"/>
          <w:sz w:val="24"/>
          <w:szCs w:val="24"/>
        </w:rPr>
        <w:t>Imberty</w:t>
      </w:r>
      <w:proofErr w:type="spellEnd"/>
      <w:r w:rsidRPr="00E941A8">
        <w:rPr>
          <w:rFonts w:ascii="Times New Roman" w:hAnsi="Times New Roman" w:cs="Times New Roman"/>
          <w:sz w:val="24"/>
          <w:szCs w:val="24"/>
        </w:rPr>
        <w:t xml:space="preserve"> à propos de Didier Anzieu, la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7B051C" w:rsidRDefault="007B051C"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La </w:t>
      </w:r>
      <w:r w:rsidR="00E941A8" w:rsidRPr="007B051C">
        <w:rPr>
          <w:rFonts w:ascii="Times New Roman" w:hAnsi="Times New Roman" w:cs="Times New Roman"/>
          <w:b/>
          <w:sz w:val="24"/>
          <w:szCs w:val="24"/>
        </w:rPr>
        <w:t> peau est donc à la fois ce qui marque la limite entre l’intérieur et l’extérieur, ce qui donne au bébé le sentiment que ce qui est à l’intérieur est ‘‘ de lui’’, est ‘‘lui’’, le sentiment confus en somme d’un soi </w:t>
      </w:r>
      <w:r w:rsidR="00E941A8" w:rsidRPr="007B051C">
        <w:rPr>
          <w:rStyle w:val="Appelnotedebasdep"/>
          <w:rFonts w:ascii="Times New Roman" w:hAnsi="Times New Roman" w:cs="Times New Roman"/>
          <w:b/>
          <w:sz w:val="24"/>
          <w:szCs w:val="24"/>
        </w:rPr>
        <w:footnoteReference w:id="20"/>
      </w:r>
      <w:r w:rsidR="00E941A8" w:rsidRPr="007B051C">
        <w:rPr>
          <w:rFonts w:ascii="Times New Roman" w:hAnsi="Times New Roman" w:cs="Times New Roman"/>
          <w:b/>
          <w:sz w:val="24"/>
          <w:szCs w:val="24"/>
        </w:rPr>
        <w:t xml:space="preserve"> ». </w:t>
      </w:r>
      <w:r>
        <w:rPr>
          <w:rFonts w:ascii="Times New Roman" w:hAnsi="Times New Roman" w:cs="Times New Roman"/>
          <w:b/>
          <w:sz w:val="24"/>
          <w:szCs w:val="24"/>
        </w:rPr>
        <w:t xml:space="preserve"> </w:t>
      </w:r>
      <w:r>
        <w:rPr>
          <w:rFonts w:ascii="Times New Roman" w:hAnsi="Times New Roman" w:cs="Times New Roman"/>
          <w:sz w:val="24"/>
          <w:szCs w:val="24"/>
        </w:rPr>
        <w:t>D</w:t>
      </w:r>
      <w:r w:rsidRPr="007B051C">
        <w:rPr>
          <w:rFonts w:ascii="Times New Roman" w:hAnsi="Times New Roman" w:cs="Times New Roman"/>
          <w:sz w:val="24"/>
          <w:szCs w:val="24"/>
        </w:rPr>
        <w:t xml:space="preserve">idier </w:t>
      </w:r>
      <w:proofErr w:type="gramStart"/>
      <w:r w:rsidRPr="007B051C">
        <w:rPr>
          <w:rFonts w:ascii="Times New Roman" w:hAnsi="Times New Roman" w:cs="Times New Roman"/>
          <w:sz w:val="24"/>
          <w:szCs w:val="24"/>
        </w:rPr>
        <w:t xml:space="preserve">Anzieu </w:t>
      </w:r>
      <w:r>
        <w:rPr>
          <w:rFonts w:ascii="Times New Roman" w:hAnsi="Times New Roman" w:cs="Times New Roman"/>
          <w:sz w:val="24"/>
          <w:szCs w:val="24"/>
        </w:rPr>
        <w:t>,</w:t>
      </w:r>
      <w:proofErr w:type="gramEnd"/>
      <w:r>
        <w:rPr>
          <w:rFonts w:ascii="Times New Roman" w:hAnsi="Times New Roman" w:cs="Times New Roman"/>
          <w:sz w:val="24"/>
          <w:szCs w:val="24"/>
        </w:rPr>
        <w:t xml:space="preserve"> le </w:t>
      </w:r>
      <w:r w:rsidRPr="007B051C">
        <w:rPr>
          <w:rFonts w:ascii="Times New Roman" w:hAnsi="Times New Roman" w:cs="Times New Roman"/>
          <w:i/>
          <w:sz w:val="24"/>
          <w:szCs w:val="24"/>
        </w:rPr>
        <w:t>Moi-Peau</w:t>
      </w:r>
      <w:r>
        <w:rPr>
          <w:rFonts w:ascii="Times New Roman" w:hAnsi="Times New Roman" w:cs="Times New Roman"/>
          <w:sz w:val="24"/>
          <w:szCs w:val="24"/>
        </w:rPr>
        <w:t xml:space="preserve"> </w:t>
      </w:r>
    </w:p>
    <w:p w:rsid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Tel est ce que permet l’« enveloppe sonore du Soi ». Celle-ci constitue le premier espace psychique, avant même l’espace visuel. Dans cet espace sonore, le nourrisson reçoit et éprouve les diverses sensations sonores, plaisantes ou déplaisantes, venues de son environnement : bruits, sons, voix. Ces sensations installent les premières bribes de sens au travers desquelles s’amorce la constitution du moi « comme enveloppe contenante » qui permet à l’appareil psychique de construire sa capacité de signification et de symbolisation. </w:t>
      </w:r>
    </w:p>
    <w:p w:rsidR="00E941A8" w:rsidRDefault="00E941A8" w:rsidP="00E941A8">
      <w:pPr>
        <w:spacing w:after="0" w:line="240" w:lineRule="auto"/>
        <w:jc w:val="both"/>
        <w:rPr>
          <w:rFonts w:ascii="Times New Roman" w:hAnsi="Times New Roman" w:cs="Times New Roman"/>
          <w:sz w:val="24"/>
          <w:szCs w:val="24"/>
        </w:rPr>
      </w:pPr>
    </w:p>
    <w:p w:rsidR="006B3A45" w:rsidRPr="00E941A8" w:rsidRDefault="006B3A45" w:rsidP="00E941A8">
      <w:pPr>
        <w:spacing w:after="0" w:line="240" w:lineRule="auto"/>
        <w:jc w:val="both"/>
        <w:rPr>
          <w:rFonts w:ascii="Times New Roman" w:hAnsi="Times New Roman" w:cs="Times New Roman"/>
          <w:sz w:val="24"/>
          <w:szCs w:val="24"/>
        </w:rPr>
      </w:pPr>
    </w:p>
    <w:p w:rsidR="008F6E52"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Les sensations sonores enveloppent le sujet, comme des vibrations « épidermiques » qui lui permettent d’appréhender la limite de son corps, de la peau qui l’enrobe. L’antithèse de cette enveloppe se retrouve dans la punition apollinienne de Marsyas et de Midas : écorchement pour le premier, retour à l’indétermination d’un corps monstrueux pour le second. Ainsi, une fois enveloppé, le bébé comprend-il ce qui est de l’ordre de son corps, de son moi, et de l’ordre du « non-corps » ou du « non-moi », l’autre. </w:t>
      </w:r>
    </w:p>
    <w:p w:rsidR="00140F71" w:rsidRDefault="00140F71" w:rsidP="00E941A8">
      <w:pPr>
        <w:spacing w:after="0" w:line="240" w:lineRule="auto"/>
        <w:jc w:val="both"/>
        <w:rPr>
          <w:rFonts w:ascii="Times New Roman" w:hAnsi="Times New Roman" w:cs="Times New Roman"/>
          <w:sz w:val="24"/>
          <w:szCs w:val="24"/>
        </w:rPr>
      </w:pPr>
    </w:p>
    <w:p w:rsidR="00140F71" w:rsidRDefault="00B53DAB"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mesure deux conséquences </w:t>
      </w:r>
      <w:r w:rsidR="00140F71">
        <w:rPr>
          <w:rFonts w:ascii="Times New Roman" w:hAnsi="Times New Roman" w:cs="Times New Roman"/>
          <w:sz w:val="24"/>
          <w:szCs w:val="24"/>
        </w:rPr>
        <w:t>de cette enveloppe sonore : la réponse et une dynamique de l’émotion :</w:t>
      </w:r>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Pour la première, </w:t>
      </w:r>
    </w:p>
    <w:p w:rsidR="00140F71" w:rsidRDefault="00140F71" w:rsidP="00E941A8">
      <w:pPr>
        <w:spacing w:after="0" w:line="240" w:lineRule="auto"/>
        <w:jc w:val="both"/>
        <w:rPr>
          <w:rFonts w:ascii="Times New Roman" w:hAnsi="Times New Roman" w:cs="Times New Roman"/>
          <w:sz w:val="24"/>
          <w:szCs w:val="24"/>
        </w:rPr>
      </w:pPr>
      <w:r w:rsidRPr="00140F71">
        <w:rPr>
          <w:rFonts w:ascii="Times New Roman" w:hAnsi="Times New Roman" w:cs="Times New Roman"/>
          <w:noProof/>
          <w:sz w:val="24"/>
          <w:szCs w:val="24"/>
          <w:lang w:eastAsia="fr-FR"/>
        </w:rPr>
        <w:drawing>
          <wp:inline distT="0" distB="0" distL="0" distR="0" wp14:anchorId="486B2C5C" wp14:editId="52919CDD">
            <wp:extent cx="2075291" cy="155646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76785" cy="1557588"/>
                    </a:xfrm>
                    <a:prstGeom prst="rect">
                      <a:avLst/>
                    </a:prstGeom>
                  </pic:spPr>
                </pic:pic>
              </a:graphicData>
            </a:graphic>
          </wp:inline>
        </w:drawing>
      </w:r>
    </w:p>
    <w:p w:rsidR="00E941A8" w:rsidRPr="00140F71" w:rsidRDefault="008F6E52" w:rsidP="00E941A8">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L</w:t>
      </w:r>
      <w:r w:rsidR="00E941A8" w:rsidRPr="00E941A8">
        <w:rPr>
          <w:rFonts w:ascii="Times New Roman" w:hAnsi="Times New Roman" w:cs="Times New Roman"/>
          <w:sz w:val="24"/>
          <w:szCs w:val="24"/>
        </w:rPr>
        <w:t>a voix maternelle délimite l’espace même de cette enveloppe, mais tout en répondant aux émissions vocales du nourrisson qui accède peu à peu à la démarcation entre ce qui procède de sa voix propre et la voix de l’autre. Une amorce du dialogue se déclenche ainsi, en prenant pour trame première une alternance d’émissions vocales et de réponses. De la sorte, Pan, une fois pris dans la dynamique d’un dialogue et d’un jeu de réponses avec les voix des roseaux, puis sa flûte, peut progressivement unifier son corps.</w:t>
      </w:r>
      <w:r w:rsidR="00140F71">
        <w:rPr>
          <w:rFonts w:ascii="Times New Roman" w:hAnsi="Times New Roman" w:cs="Times New Roman"/>
          <w:sz w:val="24"/>
          <w:szCs w:val="24"/>
        </w:rPr>
        <w:t xml:space="preserve"> </w:t>
      </w:r>
      <w:r w:rsidR="00140F71" w:rsidRPr="00140F71">
        <w:rPr>
          <w:rFonts w:ascii="Times New Roman" w:hAnsi="Times New Roman" w:cs="Times New Roman"/>
          <w:b/>
          <w:sz w:val="24"/>
          <w:szCs w:val="24"/>
        </w:rPr>
        <w:t xml:space="preserve">Jeu de la réponse </w:t>
      </w:r>
      <w:proofErr w:type="spellStart"/>
      <w:r w:rsidR="00140F71" w:rsidRPr="00140F71">
        <w:rPr>
          <w:rFonts w:ascii="Times New Roman" w:hAnsi="Times New Roman" w:cs="Times New Roman"/>
          <w:b/>
          <w:sz w:val="24"/>
          <w:szCs w:val="24"/>
        </w:rPr>
        <w:t>akas</w:t>
      </w:r>
      <w:proofErr w:type="spellEnd"/>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Pour la seconde conséquence, ce jeu de la réponse est dynamique.</w:t>
      </w:r>
      <w:r w:rsidR="00E941A8" w:rsidRPr="00E941A8">
        <w:rPr>
          <w:rFonts w:ascii="Times New Roman" w:hAnsi="Times New Roman" w:cs="Times New Roman"/>
          <w:i/>
          <w:sz w:val="24"/>
          <w:szCs w:val="24"/>
          <w:bdr w:val="none" w:sz="0" w:space="0" w:color="auto" w:frame="1"/>
        </w:rPr>
        <w:t> </w:t>
      </w:r>
      <w:r w:rsidR="00E941A8" w:rsidRPr="00E941A8">
        <w:rPr>
          <w:rFonts w:ascii="Times New Roman" w:hAnsi="Times New Roman" w:cs="Times New Roman"/>
          <w:sz w:val="24"/>
          <w:szCs w:val="24"/>
        </w:rPr>
        <w:t xml:space="preserve">L’enveloppe sonore se construit fondamentalement par une tactilité sonore qui ouvre le sens, le message, </w:t>
      </w:r>
      <w:r>
        <w:rPr>
          <w:rFonts w:ascii="Times New Roman" w:hAnsi="Times New Roman" w:cs="Times New Roman"/>
          <w:sz w:val="24"/>
          <w:szCs w:val="24"/>
        </w:rPr>
        <w:t xml:space="preserve">mais qui se donne </w:t>
      </w:r>
      <w:r w:rsidR="00E941A8" w:rsidRPr="00E941A8">
        <w:rPr>
          <w:rFonts w:ascii="Times New Roman" w:hAnsi="Times New Roman" w:cs="Times New Roman"/>
          <w:sz w:val="24"/>
          <w:szCs w:val="24"/>
        </w:rPr>
        <w:t>se donne comme un mouvement, une trace, un geste sur la peau où, comme l’observe si bien M. </w:t>
      </w:r>
      <w:proofErr w:type="spellStart"/>
      <w:r w:rsidR="00E941A8" w:rsidRPr="00E941A8">
        <w:rPr>
          <w:rFonts w:ascii="Times New Roman" w:hAnsi="Times New Roman" w:cs="Times New Roman"/>
          <w:sz w:val="24"/>
          <w:szCs w:val="24"/>
        </w:rPr>
        <w:t>Imberty</w:t>
      </w:r>
      <w:proofErr w:type="spellEnd"/>
      <w:r w:rsidR="00E941A8" w:rsidRPr="00E941A8">
        <w:rPr>
          <w:rFonts w:ascii="Times New Roman" w:hAnsi="Times New Roman" w:cs="Times New Roman"/>
          <w:sz w:val="24"/>
          <w:szCs w:val="24"/>
        </w:rPr>
        <w:t xml:space="preserve">, le massage devient message. </w:t>
      </w:r>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sidRPr="00140F71">
        <w:rPr>
          <w:rFonts w:ascii="Times New Roman" w:hAnsi="Times New Roman" w:cs="Times New Roman"/>
          <w:noProof/>
          <w:sz w:val="24"/>
          <w:szCs w:val="24"/>
          <w:lang w:eastAsia="fr-FR"/>
        </w:rPr>
        <w:lastRenderedPageBreak/>
        <w:drawing>
          <wp:inline distT="0" distB="0" distL="0" distR="0" wp14:anchorId="3CE12B75" wp14:editId="254D0877">
            <wp:extent cx="3927945" cy="294595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30771" cy="2948079"/>
                    </a:xfrm>
                    <a:prstGeom prst="rect">
                      <a:avLst/>
                    </a:prstGeom>
                  </pic:spPr>
                </pic:pic>
              </a:graphicData>
            </a:graphic>
          </wp:inline>
        </w:drawing>
      </w: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A propos de la construction de la perception musicale et de la représentation de la musique, cet auteur relève que</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ind w:left="708"/>
        <w:jc w:val="both"/>
        <w:rPr>
          <w:rFonts w:ascii="Times New Roman" w:hAnsi="Times New Roman" w:cs="Times New Roman"/>
          <w:sz w:val="24"/>
          <w:szCs w:val="24"/>
        </w:rPr>
      </w:pPr>
      <w:r w:rsidRPr="00E941A8">
        <w:rPr>
          <w:rFonts w:ascii="Times New Roman" w:hAnsi="Times New Roman" w:cs="Times New Roman"/>
          <w:sz w:val="24"/>
          <w:szCs w:val="24"/>
        </w:rPr>
        <w:t>« </w:t>
      </w:r>
      <w:proofErr w:type="gramStart"/>
      <w:r w:rsidRPr="00E941A8">
        <w:rPr>
          <w:rFonts w:ascii="Times New Roman" w:hAnsi="Times New Roman" w:cs="Times New Roman"/>
          <w:sz w:val="24"/>
          <w:szCs w:val="24"/>
        </w:rPr>
        <w:t>les</w:t>
      </w:r>
      <w:proofErr w:type="gramEnd"/>
      <w:r w:rsidRPr="00E941A8">
        <w:rPr>
          <w:rFonts w:ascii="Times New Roman" w:hAnsi="Times New Roman" w:cs="Times New Roman"/>
          <w:sz w:val="24"/>
          <w:szCs w:val="24"/>
        </w:rPr>
        <w:t xml:space="preserve"> ‘‘éprouvés ’’ du corps constituent un ensemble d’informations dynamiques sur l’état tensionnel de l’appareil neuromusculaire et de ses circuits énergétiques </w:t>
      </w:r>
      <w:r w:rsidRPr="00E941A8">
        <w:rPr>
          <w:rStyle w:val="Appelnotedebasdep"/>
          <w:rFonts w:ascii="Times New Roman" w:hAnsi="Times New Roman" w:cs="Times New Roman"/>
          <w:sz w:val="24"/>
          <w:szCs w:val="24"/>
        </w:rPr>
        <w:footnoteReference w:id="21"/>
      </w:r>
      <w:r w:rsidRPr="00E941A8">
        <w:rPr>
          <w:rFonts w:ascii="Times New Roman" w:hAnsi="Times New Roman" w:cs="Times New Roman"/>
          <w:sz w:val="24"/>
          <w:szCs w:val="24"/>
        </w:rPr>
        <w:t xml:space="preserve"> ». </w:t>
      </w:r>
    </w:p>
    <w:p w:rsidR="008F6E52" w:rsidRDefault="008F6E52" w:rsidP="00E941A8">
      <w:pPr>
        <w:spacing w:after="0" w:line="240" w:lineRule="auto"/>
        <w:jc w:val="both"/>
        <w:rPr>
          <w:rFonts w:ascii="Times New Roman" w:hAnsi="Times New Roman" w:cs="Times New Roman"/>
          <w:i/>
          <w:sz w:val="24"/>
          <w:szCs w:val="24"/>
          <w:bdr w:val="none" w:sz="0" w:space="0" w:color="auto" w:frame="1"/>
        </w:rPr>
      </w:pPr>
    </w:p>
    <w:p w:rsidR="008F6E52"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Dès lors, « le geste et le mouvement sont […] à l’origine de la représentation musicale </w:t>
      </w:r>
      <w:r w:rsidRPr="00E941A8">
        <w:rPr>
          <w:rStyle w:val="Appelnotedebasdep"/>
          <w:rFonts w:ascii="Times New Roman" w:hAnsi="Times New Roman" w:cs="Times New Roman"/>
          <w:sz w:val="24"/>
          <w:szCs w:val="24"/>
        </w:rPr>
        <w:footnoteReference w:id="22"/>
      </w:r>
      <w:r w:rsidRPr="00E941A8">
        <w:rPr>
          <w:rFonts w:ascii="Times New Roman" w:hAnsi="Times New Roman" w:cs="Times New Roman"/>
          <w:sz w:val="24"/>
          <w:szCs w:val="24"/>
        </w:rPr>
        <w:t xml:space="preserve"> ». </w:t>
      </w:r>
    </w:p>
    <w:p w:rsidR="00140F71" w:rsidRDefault="008F6E52"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Ce que représ</w:t>
      </w:r>
      <w:r w:rsidR="008A3000">
        <w:rPr>
          <w:rFonts w:ascii="Times New Roman" w:hAnsi="Times New Roman" w:cs="Times New Roman"/>
          <w:sz w:val="24"/>
          <w:szCs w:val="24"/>
        </w:rPr>
        <w:t>ente la musique,</w:t>
      </w:r>
      <w:r>
        <w:rPr>
          <w:rFonts w:ascii="Times New Roman" w:hAnsi="Times New Roman" w:cs="Times New Roman"/>
          <w:sz w:val="24"/>
          <w:szCs w:val="24"/>
        </w:rPr>
        <w:t xml:space="preserve"> c’est un mouvement, </w:t>
      </w:r>
      <w:r w:rsidR="008A3000">
        <w:rPr>
          <w:rFonts w:ascii="Times New Roman" w:hAnsi="Times New Roman" w:cs="Times New Roman"/>
          <w:sz w:val="24"/>
          <w:szCs w:val="24"/>
        </w:rPr>
        <w:t xml:space="preserve">une dynamique, un geste, comme le montre </w:t>
      </w:r>
      <w:r>
        <w:rPr>
          <w:rFonts w:ascii="Times New Roman" w:hAnsi="Times New Roman" w:cs="Times New Roman"/>
          <w:sz w:val="24"/>
          <w:szCs w:val="24"/>
        </w:rPr>
        <w:t>la danse</w:t>
      </w:r>
      <w:r w:rsidR="00140F71">
        <w:rPr>
          <w:rFonts w:ascii="Times New Roman" w:hAnsi="Times New Roman" w:cs="Times New Roman"/>
          <w:sz w:val="24"/>
          <w:szCs w:val="24"/>
        </w:rPr>
        <w:t xml:space="preserve">. </w:t>
      </w:r>
    </w:p>
    <w:p w:rsidR="00140F71" w:rsidRDefault="00140F71" w:rsidP="00E941A8">
      <w:pPr>
        <w:spacing w:after="0" w:line="240" w:lineRule="auto"/>
        <w:jc w:val="both"/>
        <w:rPr>
          <w:rFonts w:ascii="Times New Roman" w:hAnsi="Times New Roman" w:cs="Times New Roman"/>
          <w:sz w:val="24"/>
          <w:szCs w:val="24"/>
        </w:rPr>
      </w:pPr>
    </w:p>
    <w:p w:rsidR="008F6E52" w:rsidRDefault="00140F71"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23633C">
        <w:rPr>
          <w:rFonts w:ascii="Times New Roman" w:hAnsi="Times New Roman" w:cs="Times New Roman"/>
          <w:sz w:val="24"/>
          <w:szCs w:val="24"/>
        </w:rPr>
        <w:t xml:space="preserve">ette médiation </w:t>
      </w:r>
      <w:r w:rsidR="008A3000">
        <w:rPr>
          <w:rFonts w:ascii="Times New Roman" w:hAnsi="Times New Roman" w:cs="Times New Roman"/>
          <w:sz w:val="24"/>
          <w:szCs w:val="24"/>
        </w:rPr>
        <w:t xml:space="preserve">gestuelle serait ce qui donnerait lieu à la construction </w:t>
      </w:r>
      <w:r w:rsidR="0023633C">
        <w:rPr>
          <w:rFonts w:ascii="Times New Roman" w:hAnsi="Times New Roman" w:cs="Times New Roman"/>
          <w:sz w:val="24"/>
          <w:szCs w:val="24"/>
        </w:rPr>
        <w:t xml:space="preserve">tant de la faculté de représentation, à savoir la </w:t>
      </w:r>
      <w:r w:rsidR="0023633C" w:rsidRPr="0023633C">
        <w:rPr>
          <w:rFonts w:ascii="Times New Roman" w:hAnsi="Times New Roman" w:cs="Times New Roman"/>
          <w:i/>
          <w:sz w:val="24"/>
          <w:szCs w:val="24"/>
        </w:rPr>
        <w:t>psyché</w:t>
      </w:r>
      <w:r w:rsidR="0023633C">
        <w:rPr>
          <w:rFonts w:ascii="Times New Roman" w:hAnsi="Times New Roman" w:cs="Times New Roman"/>
          <w:sz w:val="24"/>
          <w:szCs w:val="24"/>
        </w:rPr>
        <w:t>, que du corps.</w:t>
      </w:r>
      <w:r>
        <w:rPr>
          <w:rFonts w:ascii="Times New Roman" w:hAnsi="Times New Roman" w:cs="Times New Roman"/>
          <w:sz w:val="24"/>
          <w:szCs w:val="24"/>
        </w:rPr>
        <w:t xml:space="preserve"> C’est par le mouvement/</w:t>
      </w:r>
      <w:proofErr w:type="spellStart"/>
      <w:r>
        <w:rPr>
          <w:rFonts w:ascii="Times New Roman" w:hAnsi="Times New Roman" w:cs="Times New Roman"/>
          <w:sz w:val="24"/>
          <w:szCs w:val="24"/>
        </w:rPr>
        <w:t>getse</w:t>
      </w:r>
      <w:proofErr w:type="spellEnd"/>
      <w:r>
        <w:rPr>
          <w:rFonts w:ascii="Times New Roman" w:hAnsi="Times New Roman" w:cs="Times New Roman"/>
          <w:sz w:val="24"/>
          <w:szCs w:val="24"/>
        </w:rPr>
        <w:t xml:space="preserve"> que le sujet prend conscience de son corps, mais dans le même mouvement élabore ce qui sert à prendre </w:t>
      </w:r>
      <w:proofErr w:type="spellStart"/>
      <w:r>
        <w:rPr>
          <w:rFonts w:ascii="Times New Roman" w:hAnsi="Times New Roman" w:cs="Times New Roman"/>
          <w:sz w:val="24"/>
          <w:szCs w:val="24"/>
        </w:rPr>
        <w:t>consceince</w:t>
      </w:r>
      <w:proofErr w:type="spellEnd"/>
      <w:r>
        <w:rPr>
          <w:rFonts w:ascii="Times New Roman" w:hAnsi="Times New Roman" w:cs="Times New Roman"/>
          <w:sz w:val="24"/>
          <w:szCs w:val="24"/>
        </w:rPr>
        <w:t>, à coder, à représenter : le psychisme</w:t>
      </w:r>
    </w:p>
    <w:p w:rsidR="00140F71" w:rsidRDefault="00140F71" w:rsidP="00E941A8">
      <w:pPr>
        <w:spacing w:after="0" w:line="240" w:lineRule="auto"/>
        <w:jc w:val="both"/>
        <w:rPr>
          <w:rFonts w:ascii="Times New Roman" w:hAnsi="Times New Roman" w:cs="Times New Roman"/>
          <w:sz w:val="24"/>
          <w:szCs w:val="24"/>
        </w:rPr>
      </w:pPr>
    </w:p>
    <w:p w:rsidR="0023633C"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Le m</w:t>
      </w:r>
      <w:r w:rsidR="00140F71">
        <w:rPr>
          <w:rFonts w:ascii="Times New Roman" w:hAnsi="Times New Roman" w:cs="Times New Roman"/>
          <w:sz w:val="24"/>
          <w:szCs w:val="24"/>
        </w:rPr>
        <w:t>ythe de Pan se prête à renforcer cette</w:t>
      </w:r>
      <w:r w:rsidRPr="00E941A8">
        <w:rPr>
          <w:rFonts w:ascii="Times New Roman" w:hAnsi="Times New Roman" w:cs="Times New Roman"/>
          <w:sz w:val="24"/>
          <w:szCs w:val="24"/>
        </w:rPr>
        <w:t xml:space="preserve"> hypothèse : c’est en quittant l’impossible fusion/symbiose aquatique avec sa naïade que le dieu accède conjointement tant à la représentation/symbolisation musicale</w:t>
      </w:r>
      <w:r w:rsidR="00140F71">
        <w:rPr>
          <w:rFonts w:ascii="Times New Roman" w:hAnsi="Times New Roman" w:cs="Times New Roman"/>
          <w:sz w:val="24"/>
          <w:szCs w:val="24"/>
        </w:rPr>
        <w:t xml:space="preserve"> –psychisme-</w:t>
      </w:r>
      <w:r w:rsidRPr="00E941A8">
        <w:rPr>
          <w:rFonts w:ascii="Times New Roman" w:hAnsi="Times New Roman" w:cs="Times New Roman"/>
          <w:sz w:val="24"/>
          <w:szCs w:val="24"/>
        </w:rPr>
        <w:t>, qu’à l’unité de son corps, avec les ges</w:t>
      </w:r>
      <w:r w:rsidR="0023633C">
        <w:rPr>
          <w:rFonts w:ascii="Times New Roman" w:hAnsi="Times New Roman" w:cs="Times New Roman"/>
          <w:sz w:val="24"/>
          <w:szCs w:val="24"/>
        </w:rPr>
        <w:t xml:space="preserve">tes musicaux lui étant propres, qu’il affirme sa part </w:t>
      </w:r>
      <w:r w:rsidR="009F7C27">
        <w:rPr>
          <w:rFonts w:ascii="Times New Roman" w:hAnsi="Times New Roman" w:cs="Times New Roman"/>
          <w:sz w:val="24"/>
          <w:szCs w:val="24"/>
        </w:rPr>
        <w:t>humaine par rapport à son indéte</w:t>
      </w:r>
      <w:r w:rsidR="0023633C">
        <w:rPr>
          <w:rFonts w:ascii="Times New Roman" w:hAnsi="Times New Roman" w:cs="Times New Roman"/>
          <w:sz w:val="24"/>
          <w:szCs w:val="24"/>
        </w:rPr>
        <w:t>rmination monstrueuse des origines.</w:t>
      </w:r>
    </w:p>
    <w:p w:rsidR="0023633C" w:rsidRDefault="0023633C"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 xml:space="preserve">Il y aurait alors une </w:t>
      </w:r>
      <w:proofErr w:type="spellStart"/>
      <w:r w:rsidRPr="00E941A8">
        <w:rPr>
          <w:rFonts w:ascii="Times New Roman" w:hAnsi="Times New Roman" w:cs="Times New Roman"/>
          <w:sz w:val="24"/>
          <w:szCs w:val="24"/>
        </w:rPr>
        <w:t>co</w:t>
      </w:r>
      <w:proofErr w:type="spellEnd"/>
      <w:r w:rsidRPr="00E941A8">
        <w:rPr>
          <w:rFonts w:ascii="Times New Roman" w:hAnsi="Times New Roman" w:cs="Times New Roman"/>
          <w:sz w:val="24"/>
          <w:szCs w:val="24"/>
        </w:rPr>
        <w:t>-construction de deux instances qui se dif</w:t>
      </w:r>
      <w:r w:rsidR="00140F71">
        <w:rPr>
          <w:rFonts w:ascii="Times New Roman" w:hAnsi="Times New Roman" w:cs="Times New Roman"/>
          <w:sz w:val="24"/>
          <w:szCs w:val="24"/>
        </w:rPr>
        <w:t>férencieraient en interagissant : le corps et le psychisme</w:t>
      </w:r>
      <w:proofErr w:type="gramStart"/>
      <w:r w:rsidR="00140F71">
        <w:rPr>
          <w:rFonts w:ascii="Times New Roman" w:hAnsi="Times New Roman" w:cs="Times New Roman"/>
          <w:sz w:val="24"/>
          <w:szCs w:val="24"/>
        </w:rPr>
        <w:t>,.</w:t>
      </w:r>
      <w:proofErr w:type="gramEnd"/>
      <w:r w:rsidR="00140F71">
        <w:rPr>
          <w:rFonts w:ascii="Times New Roman" w:hAnsi="Times New Roman" w:cs="Times New Roman"/>
          <w:sz w:val="24"/>
          <w:szCs w:val="24"/>
        </w:rPr>
        <w:t xml:space="preserve"> Cette </w:t>
      </w:r>
      <w:proofErr w:type="spellStart"/>
      <w:r w:rsidR="00140F71">
        <w:rPr>
          <w:rFonts w:ascii="Times New Roman" w:hAnsi="Times New Roman" w:cs="Times New Roman"/>
          <w:sz w:val="24"/>
          <w:szCs w:val="24"/>
        </w:rPr>
        <w:t>intercation</w:t>
      </w:r>
      <w:proofErr w:type="spellEnd"/>
      <w:r w:rsidR="00140F71">
        <w:rPr>
          <w:rFonts w:ascii="Times New Roman" w:hAnsi="Times New Roman" w:cs="Times New Roman"/>
          <w:sz w:val="24"/>
          <w:szCs w:val="24"/>
        </w:rPr>
        <w:t xml:space="preserve"> serait à la base donnée par le mouvement entre le ressenti, l’éprouvé, et sa mise en catégorie mentale, sa codification.  On aurait des </w:t>
      </w:r>
      <w:r w:rsidRPr="00E941A8">
        <w:rPr>
          <w:rFonts w:ascii="Times New Roman" w:hAnsi="Times New Roman" w:cs="Times New Roman"/>
          <w:sz w:val="24"/>
          <w:szCs w:val="24"/>
        </w:rPr>
        <w:t xml:space="preserve">sensations-informations entre le corps et le psychisme, avec des jeux de tensions, de détentes, de vibrations. Ces sensations inscrivent ainsi un mouvement où le perçu sensoriel sollicite une réponse et une mise en représentation qui, en retour, lui répond, lui donne sens. </w:t>
      </w:r>
    </w:p>
    <w:p w:rsidR="00E941A8" w:rsidRPr="00E941A8" w:rsidRDefault="00E941A8" w:rsidP="00E941A8">
      <w:pPr>
        <w:spacing w:after="0" w:line="240" w:lineRule="auto"/>
        <w:jc w:val="both"/>
        <w:rPr>
          <w:rFonts w:ascii="Times New Roman" w:hAnsi="Times New Roman" w:cs="Times New Roman"/>
          <w:sz w:val="24"/>
          <w:szCs w:val="24"/>
        </w:rPr>
      </w:pPr>
    </w:p>
    <w:p w:rsidR="00F83001"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C’est par un tel mouvement bouclé que pourraient se constituer en réciprocité tant le corps sensoriel, au sens de la prise de conscience et de la représentation du corps, que la pensée représentante. Ce mouvement, étymologiquement, se reconnaît comme celui de l’émotion, </w:t>
      </w:r>
      <w:r w:rsidRPr="00E941A8">
        <w:rPr>
          <w:rFonts w:ascii="Times New Roman" w:hAnsi="Times New Roman" w:cs="Times New Roman"/>
          <w:sz w:val="24"/>
          <w:szCs w:val="24"/>
        </w:rPr>
        <w:lastRenderedPageBreak/>
        <w:t xml:space="preserve">prise dans un processus circulaire entre ce qui est ressenti et ce qui est représenté, entre </w:t>
      </w:r>
      <w:r w:rsidRPr="00E941A8">
        <w:rPr>
          <w:rFonts w:ascii="Times New Roman" w:hAnsi="Times New Roman" w:cs="Times New Roman"/>
          <w:i/>
          <w:sz w:val="24"/>
          <w:szCs w:val="24"/>
        </w:rPr>
        <w:t>soma</w:t>
      </w:r>
      <w:r w:rsidRPr="00E941A8">
        <w:rPr>
          <w:rFonts w:ascii="Times New Roman" w:hAnsi="Times New Roman" w:cs="Times New Roman"/>
          <w:sz w:val="24"/>
          <w:szCs w:val="24"/>
        </w:rPr>
        <w:t xml:space="preserve"> et </w:t>
      </w:r>
      <w:r w:rsidRPr="00E941A8">
        <w:rPr>
          <w:rFonts w:ascii="Times New Roman" w:hAnsi="Times New Roman" w:cs="Times New Roman"/>
          <w:i/>
          <w:sz w:val="24"/>
          <w:szCs w:val="24"/>
        </w:rPr>
        <w:t xml:space="preserve">psyché </w:t>
      </w:r>
      <w:r w:rsidRPr="00E941A8">
        <w:rPr>
          <w:rFonts w:ascii="Times New Roman" w:hAnsi="Times New Roman" w:cs="Times New Roman"/>
          <w:sz w:val="24"/>
          <w:szCs w:val="24"/>
        </w:rPr>
        <w:t xml:space="preserve">qui se constituent en se différenciant dans une boucle signifiante. </w:t>
      </w:r>
    </w:p>
    <w:p w:rsidR="00F83001" w:rsidRDefault="00F8300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Ici, la perspective, que l’on retrouve dans les travaux d’</w:t>
      </w:r>
      <w:r w:rsidR="007E6EDC">
        <w:rPr>
          <w:rFonts w:ascii="Times New Roman" w:hAnsi="Times New Roman" w:cs="Times New Roman"/>
          <w:sz w:val="24"/>
          <w:szCs w:val="24"/>
        </w:rPr>
        <w:t>h wallon, ou de la p</w:t>
      </w:r>
      <w:r>
        <w:rPr>
          <w:rFonts w:ascii="Times New Roman" w:hAnsi="Times New Roman" w:cs="Times New Roman"/>
          <w:sz w:val="24"/>
          <w:szCs w:val="24"/>
        </w:rPr>
        <w:t>s</w:t>
      </w:r>
      <w:r w:rsidR="007E6EDC">
        <w:rPr>
          <w:rFonts w:ascii="Times New Roman" w:hAnsi="Times New Roman" w:cs="Times New Roman"/>
          <w:sz w:val="24"/>
          <w:szCs w:val="24"/>
        </w:rPr>
        <w:t>y</w:t>
      </w:r>
      <w:r>
        <w:rPr>
          <w:rFonts w:ascii="Times New Roman" w:hAnsi="Times New Roman" w:cs="Times New Roman"/>
          <w:sz w:val="24"/>
          <w:szCs w:val="24"/>
        </w:rPr>
        <w:t>chanalyse, définit ce qui se passe dans cette enveloppe sonore chez le jeune enfant</w:t>
      </w:r>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l’inverse de l’hypothèse classique disant il y a le cor</w:t>
      </w:r>
      <w:r w:rsidR="007E6EDC">
        <w:rPr>
          <w:rFonts w:ascii="Times New Roman" w:hAnsi="Times New Roman" w:cs="Times New Roman"/>
          <w:sz w:val="24"/>
          <w:szCs w:val="24"/>
        </w:rPr>
        <w:t>p</w:t>
      </w:r>
      <w:r>
        <w:rPr>
          <w:rFonts w:ascii="Times New Roman" w:hAnsi="Times New Roman" w:cs="Times New Roman"/>
          <w:sz w:val="24"/>
          <w:szCs w:val="24"/>
        </w:rPr>
        <w:t>s, puis</w:t>
      </w:r>
      <w:r w:rsidR="007E6EDC">
        <w:rPr>
          <w:rFonts w:ascii="Times New Roman" w:hAnsi="Times New Roman" w:cs="Times New Roman"/>
          <w:sz w:val="24"/>
          <w:szCs w:val="24"/>
        </w:rPr>
        <w:t xml:space="preserve"> le p</w:t>
      </w:r>
      <w:r>
        <w:rPr>
          <w:rFonts w:ascii="Times New Roman" w:hAnsi="Times New Roman" w:cs="Times New Roman"/>
          <w:sz w:val="24"/>
          <w:szCs w:val="24"/>
        </w:rPr>
        <w:t>s</w:t>
      </w:r>
      <w:r w:rsidR="007E6EDC">
        <w:rPr>
          <w:rFonts w:ascii="Times New Roman" w:hAnsi="Times New Roman" w:cs="Times New Roman"/>
          <w:sz w:val="24"/>
          <w:szCs w:val="24"/>
        </w:rPr>
        <w:t>y</w:t>
      </w:r>
      <w:r>
        <w:rPr>
          <w:rFonts w:ascii="Times New Roman" w:hAnsi="Times New Roman" w:cs="Times New Roman"/>
          <w:sz w:val="24"/>
          <w:szCs w:val="24"/>
        </w:rPr>
        <w:t xml:space="preserve">chisme, </w:t>
      </w:r>
      <w:r w:rsidR="007E6EDC">
        <w:rPr>
          <w:rFonts w:ascii="Times New Roman" w:hAnsi="Times New Roman" w:cs="Times New Roman"/>
          <w:sz w:val="24"/>
          <w:szCs w:val="24"/>
        </w:rPr>
        <w:t>ou un cl</w:t>
      </w:r>
      <w:r>
        <w:rPr>
          <w:rFonts w:ascii="Times New Roman" w:hAnsi="Times New Roman" w:cs="Times New Roman"/>
          <w:sz w:val="24"/>
          <w:szCs w:val="24"/>
        </w:rPr>
        <w:t>iv</w:t>
      </w:r>
      <w:r w:rsidR="007E6EDC">
        <w:rPr>
          <w:rFonts w:ascii="Times New Roman" w:hAnsi="Times New Roman" w:cs="Times New Roman"/>
          <w:sz w:val="24"/>
          <w:szCs w:val="24"/>
        </w:rPr>
        <w:t>ag</w:t>
      </w:r>
      <w:r>
        <w:rPr>
          <w:rFonts w:ascii="Times New Roman" w:hAnsi="Times New Roman" w:cs="Times New Roman"/>
          <w:sz w:val="24"/>
          <w:szCs w:val="24"/>
        </w:rPr>
        <w:t xml:space="preserve">e cartésien entre les deux, on obtient la figure suivante : </w:t>
      </w:r>
    </w:p>
    <w:p w:rsidR="00140F71" w:rsidRDefault="00140F71" w:rsidP="00E941A8">
      <w:pPr>
        <w:spacing w:after="0" w:line="240" w:lineRule="auto"/>
        <w:jc w:val="both"/>
        <w:rPr>
          <w:rFonts w:ascii="Times New Roman" w:hAnsi="Times New Roman" w:cs="Times New Roman"/>
          <w:sz w:val="24"/>
          <w:szCs w:val="24"/>
        </w:rPr>
      </w:pPr>
    </w:p>
    <w:p w:rsidR="00140F71" w:rsidRDefault="00140F71" w:rsidP="00E941A8">
      <w:pPr>
        <w:spacing w:after="0" w:line="240" w:lineRule="auto"/>
        <w:jc w:val="both"/>
        <w:rPr>
          <w:rFonts w:ascii="Times New Roman" w:hAnsi="Times New Roman" w:cs="Times New Roman"/>
          <w:sz w:val="24"/>
          <w:szCs w:val="24"/>
        </w:rPr>
      </w:pPr>
      <w:r w:rsidRPr="00140F71">
        <w:rPr>
          <w:rFonts w:ascii="Times New Roman" w:hAnsi="Times New Roman" w:cs="Times New Roman"/>
          <w:noProof/>
          <w:sz w:val="24"/>
          <w:szCs w:val="24"/>
          <w:lang w:eastAsia="fr-FR"/>
        </w:rPr>
        <w:drawing>
          <wp:inline distT="0" distB="0" distL="0" distR="0" wp14:anchorId="006E6A48" wp14:editId="26F004F4">
            <wp:extent cx="4572638" cy="342947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E941A8" w:rsidRPr="00E941A8" w:rsidRDefault="007E6EDC" w:rsidP="00E941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.S’élaborerait en fait par l’émotion un travail de différenciation entre </w:t>
      </w:r>
      <w:r w:rsidR="00E941A8" w:rsidRPr="00E941A8">
        <w:rPr>
          <w:rFonts w:ascii="Times New Roman" w:hAnsi="Times New Roman" w:cs="Times New Roman"/>
          <w:sz w:val="24"/>
          <w:szCs w:val="24"/>
        </w:rPr>
        <w:t xml:space="preserve">ce que nous choisissons de nommer ici la « chair » a-signifiante, où le corps n’est pas « en-corps », ni distingué, ni unifié, comme l’ubiquité première de Pan dispersé </w:t>
      </w:r>
      <w:r>
        <w:rPr>
          <w:rFonts w:ascii="Times New Roman" w:hAnsi="Times New Roman" w:cs="Times New Roman"/>
          <w:sz w:val="24"/>
          <w:szCs w:val="24"/>
        </w:rPr>
        <w:t xml:space="preserve">partout, au regard de la </w:t>
      </w:r>
      <w:proofErr w:type="spellStart"/>
      <w:r>
        <w:rPr>
          <w:rFonts w:ascii="Times New Roman" w:hAnsi="Times New Roman" w:cs="Times New Roman"/>
          <w:sz w:val="24"/>
          <w:szCs w:val="24"/>
        </w:rPr>
        <w:t>co</w:t>
      </w:r>
      <w:proofErr w:type="spellEnd"/>
      <w:r>
        <w:rPr>
          <w:rFonts w:ascii="Times New Roman" w:hAnsi="Times New Roman" w:cs="Times New Roman"/>
          <w:sz w:val="24"/>
          <w:szCs w:val="24"/>
        </w:rPr>
        <w:t xml:space="preserve">-construction </w:t>
      </w:r>
      <w:r w:rsidR="00E941A8" w:rsidRPr="00E941A8">
        <w:rPr>
          <w:rFonts w:ascii="Times New Roman" w:hAnsi="Times New Roman" w:cs="Times New Roman"/>
          <w:sz w:val="24"/>
          <w:szCs w:val="24"/>
        </w:rPr>
        <w:t xml:space="preserve"> </w:t>
      </w:r>
      <w:r w:rsidR="00E941A8" w:rsidRPr="00E941A8">
        <w:rPr>
          <w:rFonts w:ascii="Times New Roman" w:hAnsi="Times New Roman" w:cs="Times New Roman"/>
          <w:i/>
          <w:sz w:val="24"/>
          <w:szCs w:val="24"/>
        </w:rPr>
        <w:t>psyché</w:t>
      </w:r>
      <w:r w:rsidR="00E941A8" w:rsidRPr="00E941A8">
        <w:rPr>
          <w:rFonts w:ascii="Times New Roman" w:hAnsi="Times New Roman" w:cs="Times New Roman"/>
          <w:sz w:val="24"/>
          <w:szCs w:val="24"/>
        </w:rPr>
        <w:t>-</w:t>
      </w:r>
      <w:r w:rsidR="00E941A8" w:rsidRPr="00E941A8">
        <w:rPr>
          <w:rFonts w:ascii="Times New Roman" w:hAnsi="Times New Roman" w:cs="Times New Roman"/>
          <w:i/>
          <w:sz w:val="24"/>
          <w:szCs w:val="24"/>
        </w:rPr>
        <w:t>soma</w:t>
      </w:r>
      <w:r w:rsidR="00E941A8" w:rsidRPr="00E941A8">
        <w:rPr>
          <w:rFonts w:ascii="Times New Roman" w:hAnsi="Times New Roman" w:cs="Times New Roman"/>
          <w:sz w:val="24"/>
          <w:szCs w:val="24"/>
        </w:rPr>
        <w:t xml:space="preserve">. </w:t>
      </w:r>
    </w:p>
    <w:p w:rsidR="00E941A8" w:rsidRPr="00E941A8" w:rsidRDefault="00E941A8" w:rsidP="00E941A8">
      <w:pPr>
        <w:spacing w:after="0" w:line="240" w:lineRule="auto"/>
        <w:jc w:val="both"/>
        <w:rPr>
          <w:rFonts w:ascii="Times New Roman" w:hAnsi="Times New Roman" w:cs="Times New Roman"/>
          <w:sz w:val="24"/>
          <w:szCs w:val="24"/>
        </w:rPr>
      </w:pPr>
    </w:p>
    <w:p w:rsidR="00F83001"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Dans ce sens, ce mouvement-émotion ne transformerait pas le corps en esprit, mais ferait plutôt émerger depuis la substance charnelle émue ou mise en mouvement tant le corps que l’esprit, qui s’ébaucheraient en se distinguant l’un de l’autre. </w:t>
      </w:r>
    </w:p>
    <w:p w:rsidR="00F83001" w:rsidRDefault="00F83001" w:rsidP="00E941A8">
      <w:pPr>
        <w:spacing w:after="0" w:line="240" w:lineRule="auto"/>
        <w:jc w:val="both"/>
        <w:rPr>
          <w:rFonts w:ascii="Times New Roman" w:hAnsi="Times New Roman" w:cs="Times New Roman"/>
          <w:sz w:val="24"/>
          <w:szCs w:val="24"/>
        </w:rPr>
      </w:pPr>
    </w:p>
    <w:p w:rsidR="00F83001"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 xml:space="preserve">On pourrait alors dire que ce mouvement-émotion est leur différenciateur. Il agit déjà par des jeux de tensions/détentes sur la substance charnelle, en la faisant accéder à l’univers de la représentation. Ce mouvement-émotion serait alors ce qui, fondamentalement, subtiliserait la substance charnelle pour l’inscrire dans le cercle du corps et de l’esprit. </w:t>
      </w:r>
    </w:p>
    <w:p w:rsidR="007E6EDC" w:rsidRDefault="007E6EDC" w:rsidP="00E941A8">
      <w:pPr>
        <w:spacing w:after="0" w:line="240" w:lineRule="auto"/>
        <w:jc w:val="both"/>
        <w:rPr>
          <w:rFonts w:ascii="Times New Roman" w:hAnsi="Times New Roman" w:cs="Times New Roman"/>
          <w:sz w:val="24"/>
          <w:szCs w:val="24"/>
        </w:rPr>
      </w:pPr>
    </w:p>
    <w:p w:rsidR="007E6EDC"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t>Il procèderait ainsi par une capture sensible de la chair, en l’enveloppant de vibrations sonores qui impriment des émotions sensées par lesquelles celle-ci s’ouvre à l’ordre symbolique et aux code</w:t>
      </w:r>
      <w:r w:rsidR="007E6EDC">
        <w:rPr>
          <w:rFonts w:ascii="Times New Roman" w:hAnsi="Times New Roman" w:cs="Times New Roman"/>
          <w:sz w:val="24"/>
          <w:szCs w:val="24"/>
        </w:rPr>
        <w:t>s de la représentation</w:t>
      </w:r>
      <w:r w:rsidRPr="00E941A8">
        <w:rPr>
          <w:rFonts w:ascii="Times New Roman" w:hAnsi="Times New Roman" w:cs="Times New Roman"/>
          <w:sz w:val="24"/>
          <w:szCs w:val="24"/>
        </w:rPr>
        <w:t xml:space="preserve">. Cette capture sonore de la chair, son agencement sensoriel et signifiant ne sont rien d’autre que l’immixtion progressive du sujet dans les codifications et symbolisations, que son entrée en culture, dans le monde des voix des autres </w:t>
      </w:r>
      <w:r w:rsidR="007E6EDC">
        <w:rPr>
          <w:rFonts w:ascii="Times New Roman" w:hAnsi="Times New Roman" w:cs="Times New Roman"/>
          <w:sz w:val="24"/>
          <w:szCs w:val="24"/>
        </w:rPr>
        <w:t xml:space="preserve">(les roseaux) </w:t>
      </w:r>
      <w:r w:rsidRPr="00E941A8">
        <w:rPr>
          <w:rFonts w:ascii="Times New Roman" w:hAnsi="Times New Roman" w:cs="Times New Roman"/>
          <w:sz w:val="24"/>
          <w:szCs w:val="24"/>
        </w:rPr>
        <w:t xml:space="preserve">qui émeuvent tout en écrivant dans un système de sens ce qu’elles font éprouver. </w:t>
      </w:r>
    </w:p>
    <w:p w:rsidR="007E6EDC" w:rsidRDefault="007E6EDC"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sz w:val="24"/>
          <w:szCs w:val="24"/>
        </w:rPr>
        <w:lastRenderedPageBreak/>
        <w:t xml:space="preserve">Selon Denis Vasse, l’air </w:t>
      </w:r>
    </w:p>
    <w:p w:rsidR="00E941A8" w:rsidRPr="00E941A8" w:rsidRDefault="00E941A8" w:rsidP="00E941A8">
      <w:pPr>
        <w:spacing w:after="0" w:line="240" w:lineRule="auto"/>
        <w:ind w:left="708"/>
        <w:jc w:val="both"/>
        <w:rPr>
          <w:rFonts w:ascii="Times New Roman" w:hAnsi="Times New Roman" w:cs="Times New Roman"/>
          <w:sz w:val="24"/>
          <w:szCs w:val="24"/>
        </w:rPr>
      </w:pPr>
    </w:p>
    <w:p w:rsidR="00E941A8" w:rsidRPr="00E941A8" w:rsidRDefault="00E941A8" w:rsidP="00E941A8">
      <w:pPr>
        <w:spacing w:after="0" w:line="240" w:lineRule="auto"/>
        <w:ind w:left="708"/>
        <w:jc w:val="both"/>
        <w:rPr>
          <w:rFonts w:ascii="Times New Roman" w:hAnsi="Times New Roman" w:cs="Times New Roman"/>
          <w:sz w:val="24"/>
          <w:szCs w:val="24"/>
        </w:rPr>
      </w:pPr>
      <w:r w:rsidRPr="00E941A8">
        <w:rPr>
          <w:rFonts w:ascii="Times New Roman" w:hAnsi="Times New Roman" w:cs="Times New Roman"/>
          <w:sz w:val="24"/>
          <w:szCs w:val="24"/>
        </w:rPr>
        <w:t>« </w:t>
      </w:r>
      <w:proofErr w:type="gramStart"/>
      <w:r w:rsidRPr="00E941A8">
        <w:rPr>
          <w:rFonts w:ascii="Times New Roman" w:hAnsi="Times New Roman" w:cs="Times New Roman"/>
          <w:sz w:val="24"/>
          <w:szCs w:val="24"/>
        </w:rPr>
        <w:t>où</w:t>
      </w:r>
      <w:proofErr w:type="gramEnd"/>
      <w:r w:rsidRPr="00E941A8">
        <w:rPr>
          <w:rFonts w:ascii="Times New Roman" w:hAnsi="Times New Roman" w:cs="Times New Roman"/>
          <w:sz w:val="24"/>
          <w:szCs w:val="24"/>
        </w:rPr>
        <w:t xml:space="preserve"> le petit d’homme vient s’individualiser [...] est aussi l’espace des autres, le lieu où interfèrent les sons [...] qui qualifient les processus purement et abstraitement quantitatifs du plaisir et du déplaisir de la mise en tension et du fonctionnement de l’organisme </w:t>
      </w:r>
      <w:r w:rsidRPr="00E941A8">
        <w:rPr>
          <w:rStyle w:val="Appelnotedebasdep"/>
          <w:rFonts w:ascii="Times New Roman" w:hAnsi="Times New Roman" w:cs="Times New Roman"/>
          <w:sz w:val="24"/>
          <w:szCs w:val="24"/>
        </w:rPr>
        <w:footnoteReference w:id="23"/>
      </w:r>
      <w:r w:rsidRPr="00E941A8">
        <w:rPr>
          <w:rFonts w:ascii="Times New Roman" w:hAnsi="Times New Roman" w:cs="Times New Roman"/>
          <w:sz w:val="24"/>
          <w:szCs w:val="24"/>
        </w:rPr>
        <w:t xml:space="preserve"> ».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931C23" w:rsidRDefault="00E941A8" w:rsidP="00E941A8">
      <w:pPr>
        <w:spacing w:after="0" w:line="240" w:lineRule="auto"/>
        <w:jc w:val="both"/>
        <w:rPr>
          <w:rFonts w:ascii="Times New Roman" w:hAnsi="Times New Roman" w:cs="Times New Roman"/>
          <w:color w:val="FF0000"/>
          <w:sz w:val="24"/>
          <w:szCs w:val="24"/>
        </w:rPr>
      </w:pPr>
      <w:r w:rsidRPr="00931C23">
        <w:rPr>
          <w:rFonts w:ascii="Times New Roman" w:hAnsi="Times New Roman" w:cs="Times New Roman"/>
          <w:i/>
          <w:color w:val="FF0000"/>
          <w:sz w:val="24"/>
          <w:szCs w:val="24"/>
          <w:bdr w:val="none" w:sz="0" w:space="0" w:color="auto" w:frame="1"/>
        </w:rPr>
        <w:t>   </w:t>
      </w:r>
      <w:r w:rsidRPr="00931C23">
        <w:rPr>
          <w:rFonts w:ascii="Times New Roman" w:hAnsi="Times New Roman" w:cs="Times New Roman"/>
          <w:color w:val="FF0000"/>
          <w:sz w:val="24"/>
          <w:szCs w:val="24"/>
        </w:rPr>
        <w:t>Le nouveau-né passe de l’eau à l’air, « se trouve pris dans les rets du désir de l’Autre </w:t>
      </w:r>
      <w:r w:rsidRPr="00931C23">
        <w:rPr>
          <w:rStyle w:val="Appelnotedebasdep"/>
          <w:rFonts w:ascii="Times New Roman" w:hAnsi="Times New Roman" w:cs="Times New Roman"/>
          <w:color w:val="FF0000"/>
          <w:sz w:val="24"/>
          <w:szCs w:val="24"/>
        </w:rPr>
        <w:footnoteReference w:id="24"/>
      </w:r>
      <w:r w:rsidRPr="00931C23">
        <w:rPr>
          <w:rFonts w:ascii="Times New Roman" w:hAnsi="Times New Roman" w:cs="Times New Roman"/>
          <w:color w:val="FF0000"/>
          <w:sz w:val="24"/>
          <w:szCs w:val="24"/>
        </w:rPr>
        <w:t> », pour advenir dans le monde des langages et « ne sera jamais perçu comme corps d’un sujet que par cette médiation première du symbole </w:t>
      </w:r>
      <w:r w:rsidRPr="00931C23">
        <w:rPr>
          <w:rStyle w:val="Appelnotedebasdep"/>
          <w:rFonts w:ascii="Times New Roman" w:hAnsi="Times New Roman" w:cs="Times New Roman"/>
          <w:color w:val="FF0000"/>
          <w:sz w:val="24"/>
          <w:szCs w:val="24"/>
        </w:rPr>
        <w:footnoteReference w:id="25"/>
      </w:r>
      <w:r w:rsidRPr="00931C23">
        <w:rPr>
          <w:rFonts w:ascii="Times New Roman" w:hAnsi="Times New Roman" w:cs="Times New Roman"/>
          <w:color w:val="FF0000"/>
          <w:sz w:val="24"/>
          <w:szCs w:val="24"/>
        </w:rPr>
        <w:t> ». Le corps n’est que le produit de sa « subtilisation […] par le symbole </w:t>
      </w:r>
      <w:r w:rsidRPr="00931C23">
        <w:rPr>
          <w:rStyle w:val="Appelnotedebasdep"/>
          <w:rFonts w:ascii="Times New Roman" w:hAnsi="Times New Roman" w:cs="Times New Roman"/>
          <w:color w:val="FF0000"/>
          <w:sz w:val="24"/>
          <w:szCs w:val="24"/>
        </w:rPr>
        <w:footnoteReference w:id="26"/>
      </w:r>
      <w:r w:rsidRPr="00931C23">
        <w:rPr>
          <w:rFonts w:ascii="Times New Roman" w:hAnsi="Times New Roman" w:cs="Times New Roman"/>
          <w:color w:val="FF0000"/>
          <w:sz w:val="24"/>
          <w:szCs w:val="24"/>
        </w:rPr>
        <w:t> ». Il naît de son arraisonnement par un désir inscrit sur le registre d’une symbolisation langagière opérée par des autres. C’est ainsi que la « parole de la mère (et des autres) donne corps à l’enfant </w:t>
      </w:r>
      <w:r w:rsidRPr="00931C23">
        <w:rPr>
          <w:rStyle w:val="Appelnotedebasdep"/>
          <w:rFonts w:ascii="Times New Roman" w:hAnsi="Times New Roman" w:cs="Times New Roman"/>
          <w:color w:val="FF0000"/>
          <w:sz w:val="24"/>
          <w:szCs w:val="24"/>
        </w:rPr>
        <w:footnoteReference w:id="27"/>
      </w:r>
      <w:r w:rsidRPr="00931C23">
        <w:rPr>
          <w:rFonts w:ascii="Times New Roman" w:hAnsi="Times New Roman" w:cs="Times New Roman"/>
          <w:color w:val="FF0000"/>
          <w:sz w:val="24"/>
          <w:szCs w:val="24"/>
        </w:rPr>
        <w:t> », tout en lui permettant d’accéder dans le même mouvement à une activité de codification élémentaire.</w:t>
      </w:r>
    </w:p>
    <w:p w:rsidR="00E941A8" w:rsidRPr="00931C23" w:rsidRDefault="00E941A8" w:rsidP="00E941A8">
      <w:pPr>
        <w:spacing w:after="0" w:line="240" w:lineRule="auto"/>
        <w:jc w:val="both"/>
        <w:rPr>
          <w:rFonts w:ascii="Times New Roman" w:hAnsi="Times New Roman" w:cs="Times New Roman"/>
          <w:color w:val="FF0000"/>
          <w:sz w:val="24"/>
          <w:szCs w:val="24"/>
        </w:rPr>
      </w:pPr>
    </w:p>
    <w:p w:rsidR="00E941A8" w:rsidRPr="00931C23" w:rsidRDefault="00E941A8" w:rsidP="00E941A8">
      <w:pPr>
        <w:spacing w:after="0" w:line="240" w:lineRule="auto"/>
        <w:ind w:left="708"/>
        <w:jc w:val="both"/>
        <w:rPr>
          <w:rFonts w:ascii="Times New Roman" w:hAnsi="Times New Roman" w:cs="Times New Roman"/>
          <w:color w:val="FF0000"/>
          <w:sz w:val="24"/>
          <w:szCs w:val="24"/>
        </w:rPr>
      </w:pPr>
      <w:r w:rsidRPr="00931C23">
        <w:rPr>
          <w:rFonts w:ascii="Times New Roman" w:hAnsi="Times New Roman" w:cs="Times New Roman"/>
          <w:color w:val="FF0000"/>
          <w:sz w:val="24"/>
          <w:szCs w:val="24"/>
        </w:rPr>
        <w:t>« Dans l’espace aérien, les vibrations viennent frapper les plages réceptrices des organes des sens avec une intensité particulière, tout à la fois identique et variable, selon le désir inconscient de l’autre. Le repérage de cette modulation de fréquence équivaut à un décodage</w:t>
      </w:r>
      <w:bookmarkStart w:id="0" w:name="_GoBack"/>
      <w:bookmarkEnd w:id="0"/>
      <w:r w:rsidRPr="00931C23">
        <w:rPr>
          <w:rFonts w:ascii="Times New Roman" w:hAnsi="Times New Roman" w:cs="Times New Roman"/>
          <w:color w:val="FF0000"/>
          <w:sz w:val="24"/>
          <w:szCs w:val="24"/>
        </w:rPr>
        <w:t xml:space="preserve"> du message dont l’enfant est l’objet </w:t>
      </w:r>
      <w:r w:rsidRPr="00931C23">
        <w:rPr>
          <w:rStyle w:val="Appelnotedebasdep"/>
          <w:rFonts w:ascii="Times New Roman" w:hAnsi="Times New Roman" w:cs="Times New Roman"/>
          <w:color w:val="FF0000"/>
          <w:sz w:val="24"/>
          <w:szCs w:val="24"/>
        </w:rPr>
        <w:footnoteReference w:id="28"/>
      </w:r>
      <w:r w:rsidRPr="00931C23">
        <w:rPr>
          <w:rFonts w:ascii="Times New Roman" w:hAnsi="Times New Roman" w:cs="Times New Roman"/>
          <w:color w:val="FF0000"/>
          <w:sz w:val="24"/>
          <w:szCs w:val="24"/>
        </w:rPr>
        <w:t xml:space="preserve"> ». </w:t>
      </w:r>
    </w:p>
    <w:p w:rsidR="00E941A8" w:rsidRPr="00931C23" w:rsidRDefault="00E941A8" w:rsidP="00E941A8">
      <w:pPr>
        <w:spacing w:after="0" w:line="240" w:lineRule="auto"/>
        <w:jc w:val="both"/>
        <w:rPr>
          <w:rFonts w:ascii="Times New Roman" w:hAnsi="Times New Roman" w:cs="Times New Roman"/>
          <w:color w:val="FF0000"/>
          <w:sz w:val="24"/>
          <w:szCs w:val="24"/>
        </w:rPr>
      </w:pPr>
    </w:p>
    <w:p w:rsidR="00F83001" w:rsidRPr="00931C23" w:rsidRDefault="00E941A8" w:rsidP="00E941A8">
      <w:pPr>
        <w:spacing w:after="0" w:line="240" w:lineRule="auto"/>
        <w:jc w:val="both"/>
        <w:rPr>
          <w:rFonts w:ascii="Times New Roman" w:hAnsi="Times New Roman" w:cs="Times New Roman"/>
          <w:color w:val="FF0000"/>
          <w:sz w:val="24"/>
          <w:szCs w:val="24"/>
        </w:rPr>
      </w:pPr>
      <w:r w:rsidRPr="00931C23">
        <w:rPr>
          <w:rFonts w:ascii="Times New Roman" w:hAnsi="Times New Roman" w:cs="Times New Roman"/>
          <w:i/>
          <w:color w:val="FF0000"/>
          <w:sz w:val="24"/>
          <w:szCs w:val="24"/>
          <w:bdr w:val="none" w:sz="0" w:space="0" w:color="auto" w:frame="1"/>
        </w:rPr>
        <w:t>   </w:t>
      </w:r>
      <w:r w:rsidRPr="00931C23">
        <w:rPr>
          <w:rFonts w:ascii="Times New Roman" w:hAnsi="Times New Roman" w:cs="Times New Roman"/>
          <w:color w:val="FF0000"/>
          <w:sz w:val="24"/>
          <w:szCs w:val="24"/>
        </w:rPr>
        <w:t>Celui-ci, à condition qu’il se laisse prendre par ce message, peut s’instituer comme sujet, guidé par « la satisfaction ou l’insatisfaction dans le registre une économie du plaisir et/ou du déplaisir </w:t>
      </w:r>
      <w:r w:rsidRPr="00931C23">
        <w:rPr>
          <w:rStyle w:val="Appelnotedebasdep"/>
          <w:rFonts w:ascii="Times New Roman" w:hAnsi="Times New Roman" w:cs="Times New Roman"/>
          <w:color w:val="FF0000"/>
          <w:sz w:val="24"/>
          <w:szCs w:val="24"/>
        </w:rPr>
        <w:footnoteReference w:id="29"/>
      </w:r>
      <w:r w:rsidRPr="00931C23">
        <w:rPr>
          <w:rFonts w:ascii="Times New Roman" w:hAnsi="Times New Roman" w:cs="Times New Roman"/>
          <w:color w:val="FF0000"/>
          <w:sz w:val="24"/>
          <w:szCs w:val="24"/>
        </w:rPr>
        <w:t xml:space="preserve"> ». </w:t>
      </w:r>
    </w:p>
    <w:p w:rsidR="00F83001" w:rsidRPr="00931C23" w:rsidRDefault="00F83001" w:rsidP="00E941A8">
      <w:pPr>
        <w:spacing w:after="0" w:line="240" w:lineRule="auto"/>
        <w:jc w:val="both"/>
        <w:rPr>
          <w:rFonts w:ascii="Times New Roman" w:hAnsi="Times New Roman" w:cs="Times New Roman"/>
          <w:color w:val="FF0000"/>
          <w:sz w:val="24"/>
          <w:szCs w:val="24"/>
        </w:rPr>
      </w:pPr>
    </w:p>
    <w:p w:rsidR="00E941A8" w:rsidRPr="00931C23" w:rsidRDefault="00E941A8" w:rsidP="00E941A8">
      <w:pPr>
        <w:spacing w:after="0" w:line="240" w:lineRule="auto"/>
        <w:jc w:val="both"/>
        <w:rPr>
          <w:rFonts w:ascii="Times New Roman" w:hAnsi="Times New Roman" w:cs="Times New Roman"/>
          <w:color w:val="FF0000"/>
          <w:sz w:val="24"/>
          <w:szCs w:val="24"/>
        </w:rPr>
      </w:pPr>
      <w:r w:rsidRPr="00931C23">
        <w:rPr>
          <w:rFonts w:ascii="Times New Roman" w:hAnsi="Times New Roman" w:cs="Times New Roman"/>
          <w:color w:val="FF0000"/>
          <w:sz w:val="24"/>
          <w:szCs w:val="24"/>
        </w:rPr>
        <w:t>C’est alors que s’instaurent les lois d’un système signifiant, une grammaire qui se situe déjà dans l’encodage des vibrations sur la chair, du plaisir et du déplaisir, et du désir qui s’y véhicule. Ainsi, D. Vasse souligne « la mise en service d’une activité sensorielle ordonnée </w:t>
      </w:r>
      <w:r w:rsidRPr="00931C23">
        <w:rPr>
          <w:rStyle w:val="Appelnotedebasdep"/>
          <w:rFonts w:ascii="Times New Roman" w:hAnsi="Times New Roman" w:cs="Times New Roman"/>
          <w:color w:val="FF0000"/>
          <w:sz w:val="24"/>
          <w:szCs w:val="24"/>
        </w:rPr>
        <w:footnoteReference w:id="30"/>
      </w:r>
      <w:r w:rsidRPr="00931C23">
        <w:rPr>
          <w:rFonts w:ascii="Times New Roman" w:hAnsi="Times New Roman" w:cs="Times New Roman"/>
          <w:color w:val="FF0000"/>
          <w:sz w:val="24"/>
          <w:szCs w:val="24"/>
        </w:rPr>
        <w:t> » qui répond d’une part à la « satisfaction organique » et d’autre part à la « permanence du désir de la mère </w:t>
      </w:r>
      <w:r w:rsidRPr="00931C23">
        <w:rPr>
          <w:rStyle w:val="Appelnotedebasdep"/>
          <w:rFonts w:ascii="Times New Roman" w:hAnsi="Times New Roman" w:cs="Times New Roman"/>
          <w:color w:val="FF0000"/>
          <w:sz w:val="24"/>
          <w:szCs w:val="24"/>
        </w:rPr>
        <w:footnoteReference w:id="31"/>
      </w:r>
      <w:r w:rsidRPr="00931C23">
        <w:rPr>
          <w:rFonts w:ascii="Times New Roman" w:hAnsi="Times New Roman" w:cs="Times New Roman"/>
          <w:color w:val="FF0000"/>
          <w:sz w:val="24"/>
          <w:szCs w:val="24"/>
        </w:rPr>
        <w:t xml:space="preserve"> ». </w:t>
      </w:r>
    </w:p>
    <w:p w:rsidR="00E941A8" w:rsidRPr="00931C23" w:rsidRDefault="00E941A8" w:rsidP="00E941A8">
      <w:pPr>
        <w:spacing w:after="0" w:line="240" w:lineRule="auto"/>
        <w:jc w:val="both"/>
        <w:rPr>
          <w:rFonts w:ascii="Times New Roman" w:hAnsi="Times New Roman" w:cs="Times New Roman"/>
          <w:color w:val="FF0000"/>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Si cet espace de capture sensitive de la chair, d’emblée grammaticalisé et codé par les signaux sonores des autres, est celui où travaille la musique, il apparaît aussi, et fondamentalement, régi par l’ordre du sensuel. Celui-ci enveloppe la peau, règle le corps ému pour y agencer le désir et sa représentation. C’est alors que se donne l’entrée dans les codes et la signification. Mais c’est également alors que s’opère l’entrée dans le corps lui-même, à savoir un corps ajusté à une image, voire à une carte, que délimitent des lieux de tensions et de sensations instaurés au titre de codes premiers sous l’effet des voix des autres et de l’interaction affective avec l’environnement sonore </w:t>
      </w:r>
      <w:r w:rsidRPr="00E941A8">
        <w:rPr>
          <w:rStyle w:val="Appelnotedebasdep"/>
          <w:rFonts w:ascii="Times New Roman" w:hAnsi="Times New Roman" w:cs="Times New Roman"/>
          <w:sz w:val="24"/>
          <w:szCs w:val="24"/>
        </w:rPr>
        <w:footnoteReference w:id="32"/>
      </w:r>
      <w:r w:rsidRPr="00E941A8">
        <w:rPr>
          <w:rFonts w:ascii="Times New Roman" w:hAnsi="Times New Roman" w:cs="Times New Roman"/>
          <w:sz w:val="24"/>
          <w:szCs w:val="24"/>
        </w:rPr>
        <w:t xml:space="preserve">. </w:t>
      </w:r>
      <w:r w:rsidR="004B2AAF">
        <w:rPr>
          <w:rFonts w:ascii="Times New Roman" w:hAnsi="Times New Roman" w:cs="Times New Roman"/>
          <w:sz w:val="24"/>
          <w:szCs w:val="24"/>
        </w:rPr>
        <w:t>Et le co</w:t>
      </w:r>
      <w:r w:rsidR="00B53DAB">
        <w:rPr>
          <w:rFonts w:ascii="Times New Roman" w:hAnsi="Times New Roman" w:cs="Times New Roman"/>
          <w:sz w:val="24"/>
          <w:szCs w:val="24"/>
        </w:rPr>
        <w:t>r</w:t>
      </w:r>
      <w:r w:rsidR="004B2AAF">
        <w:rPr>
          <w:rFonts w:ascii="Times New Roman" w:hAnsi="Times New Roman" w:cs="Times New Roman"/>
          <w:sz w:val="24"/>
          <w:szCs w:val="24"/>
        </w:rPr>
        <w:t>ps n’est pas réglé de même</w:t>
      </w:r>
      <w:r w:rsidR="00B53DAB">
        <w:rPr>
          <w:rFonts w:ascii="Times New Roman" w:hAnsi="Times New Roman" w:cs="Times New Roman"/>
          <w:sz w:val="24"/>
          <w:szCs w:val="24"/>
        </w:rPr>
        <w:t xml:space="preserve"> </w:t>
      </w:r>
      <w:r w:rsidR="00B53DAB">
        <w:rPr>
          <w:rFonts w:ascii="Times New Roman" w:hAnsi="Times New Roman" w:cs="Times New Roman"/>
          <w:sz w:val="24"/>
          <w:szCs w:val="24"/>
        </w:rPr>
        <w:lastRenderedPageBreak/>
        <w:t xml:space="preserve">selon les cultures. </w:t>
      </w:r>
      <w:proofErr w:type="spellStart"/>
      <w:r w:rsidR="00B53DAB">
        <w:rPr>
          <w:rFonts w:ascii="Times New Roman" w:hAnsi="Times New Roman" w:cs="Times New Roman"/>
          <w:sz w:val="24"/>
          <w:szCs w:val="24"/>
        </w:rPr>
        <w:t>Cf</w:t>
      </w:r>
      <w:proofErr w:type="spellEnd"/>
      <w:r w:rsidR="00B53DAB">
        <w:rPr>
          <w:rFonts w:ascii="Times New Roman" w:hAnsi="Times New Roman" w:cs="Times New Roman"/>
          <w:sz w:val="24"/>
          <w:szCs w:val="24"/>
        </w:rPr>
        <w:t xml:space="preserve"> </w:t>
      </w:r>
      <w:proofErr w:type="spellStart"/>
      <w:r w:rsidR="00B53DAB">
        <w:rPr>
          <w:rFonts w:ascii="Times New Roman" w:hAnsi="Times New Roman" w:cs="Times New Roman"/>
          <w:sz w:val="24"/>
          <w:szCs w:val="24"/>
        </w:rPr>
        <w:t>francès</w:t>
      </w:r>
      <w:proofErr w:type="spellEnd"/>
      <w:r w:rsidR="00B53DAB">
        <w:rPr>
          <w:rFonts w:ascii="Times New Roman" w:hAnsi="Times New Roman" w:cs="Times New Roman"/>
          <w:sz w:val="24"/>
          <w:szCs w:val="24"/>
        </w:rPr>
        <w:t xml:space="preserve">. </w:t>
      </w:r>
      <w:r w:rsidRPr="00E941A8">
        <w:rPr>
          <w:rFonts w:ascii="Times New Roman" w:hAnsi="Times New Roman" w:cs="Times New Roman"/>
          <w:sz w:val="24"/>
          <w:szCs w:val="24"/>
        </w:rPr>
        <w:t xml:space="preserve">C’est là, dans cet ordre sensuel, tactile et sensible, que se tient Eros. </w:t>
      </w:r>
    </w:p>
    <w:p w:rsidR="00E941A8" w:rsidRPr="00E941A8" w:rsidRDefault="00E941A8" w:rsidP="00E941A8">
      <w:pPr>
        <w:spacing w:after="0" w:line="240" w:lineRule="auto"/>
        <w:jc w:val="both"/>
        <w:rPr>
          <w:rFonts w:ascii="Times New Roman" w:hAnsi="Times New Roman" w:cs="Times New Roman"/>
          <w:sz w:val="24"/>
          <w:szCs w:val="24"/>
        </w:rPr>
      </w:pPr>
    </w:p>
    <w:p w:rsidR="00E941A8" w:rsidRPr="00E941A8" w:rsidRDefault="00E941A8" w:rsidP="00E941A8">
      <w:pPr>
        <w:spacing w:after="0" w:line="240" w:lineRule="auto"/>
        <w:jc w:val="both"/>
        <w:rPr>
          <w:rFonts w:ascii="Times New Roman" w:hAnsi="Times New Roman" w:cs="Times New Roman"/>
          <w:sz w:val="24"/>
          <w:szCs w:val="24"/>
        </w:rPr>
      </w:pPr>
      <w:r w:rsidRPr="00E941A8">
        <w:rPr>
          <w:rFonts w:ascii="Times New Roman" w:hAnsi="Times New Roman" w:cs="Times New Roman"/>
          <w:i/>
          <w:sz w:val="24"/>
          <w:szCs w:val="24"/>
          <w:bdr w:val="none" w:sz="0" w:space="0" w:color="auto" w:frame="1"/>
        </w:rPr>
        <w:t>   </w:t>
      </w:r>
      <w:r w:rsidRPr="00E941A8">
        <w:rPr>
          <w:rFonts w:ascii="Times New Roman" w:hAnsi="Times New Roman" w:cs="Times New Roman"/>
          <w:sz w:val="24"/>
          <w:szCs w:val="24"/>
        </w:rPr>
        <w:t xml:space="preserve">Tel semble être, par exemple, ce mouvement primordial propre à Eros et à la musique qu’évoque </w:t>
      </w:r>
      <w:proofErr w:type="spellStart"/>
      <w:r w:rsidRPr="00E941A8">
        <w:rPr>
          <w:rFonts w:ascii="Times New Roman" w:hAnsi="Times New Roman" w:cs="Times New Roman"/>
          <w:sz w:val="24"/>
          <w:szCs w:val="24"/>
        </w:rPr>
        <w:t>Francion</w:t>
      </w:r>
      <w:proofErr w:type="spellEnd"/>
      <w:r w:rsidRPr="00E941A8">
        <w:rPr>
          <w:rFonts w:ascii="Times New Roman" w:hAnsi="Times New Roman" w:cs="Times New Roman"/>
          <w:sz w:val="24"/>
          <w:szCs w:val="24"/>
        </w:rPr>
        <w:t xml:space="preserve">, le héros de </w:t>
      </w:r>
      <w:r w:rsidRPr="00E941A8">
        <w:rPr>
          <w:rFonts w:ascii="Times New Roman" w:hAnsi="Times New Roman" w:cs="Times New Roman"/>
          <w:i/>
          <w:sz w:val="24"/>
          <w:szCs w:val="24"/>
        </w:rPr>
        <w:t xml:space="preserve">La vraie histoire comique de </w:t>
      </w:r>
      <w:proofErr w:type="spellStart"/>
      <w:r w:rsidRPr="00E941A8">
        <w:rPr>
          <w:rFonts w:ascii="Times New Roman" w:hAnsi="Times New Roman" w:cs="Times New Roman"/>
          <w:i/>
          <w:sz w:val="24"/>
          <w:szCs w:val="24"/>
        </w:rPr>
        <w:t>Francion</w:t>
      </w:r>
      <w:proofErr w:type="spellEnd"/>
      <w:r w:rsidRPr="00E941A8">
        <w:rPr>
          <w:rFonts w:ascii="Times New Roman" w:hAnsi="Times New Roman" w:cs="Times New Roman"/>
          <w:i/>
          <w:sz w:val="24"/>
          <w:szCs w:val="24"/>
        </w:rPr>
        <w:t xml:space="preserve"> </w:t>
      </w:r>
      <w:r w:rsidRPr="00E941A8">
        <w:rPr>
          <w:rFonts w:ascii="Times New Roman" w:hAnsi="Times New Roman" w:cs="Times New Roman"/>
          <w:sz w:val="24"/>
          <w:szCs w:val="24"/>
        </w:rPr>
        <w:t>que le libertin Charles Sorel publia en 1623 :</w:t>
      </w:r>
    </w:p>
    <w:p w:rsidR="00E941A8" w:rsidRPr="00E941A8" w:rsidRDefault="00E941A8" w:rsidP="00E941A8">
      <w:pPr>
        <w:spacing w:after="0" w:line="240" w:lineRule="auto"/>
        <w:jc w:val="both"/>
        <w:rPr>
          <w:rFonts w:ascii="Times New Roman" w:hAnsi="Times New Roman" w:cs="Times New Roman"/>
          <w:sz w:val="24"/>
          <w:szCs w:val="24"/>
        </w:rPr>
      </w:pPr>
    </w:p>
    <w:p w:rsidR="00E941A8" w:rsidRDefault="00E941A8"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7B051C">
        <w:rPr>
          <w:rFonts w:ascii="Times New Roman" w:hAnsi="Times New Roman" w:cs="Times New Roman"/>
          <w:b/>
          <w:sz w:val="24"/>
          <w:szCs w:val="24"/>
        </w:rPr>
        <w:t xml:space="preserve">« Alors il vint des musiciens qui chantèrent beaucoup d’airs nouveaux, joignant le son de leurs luths et de leurs violes à celui de leurs voix. ‘‘Ah ! dit </w:t>
      </w:r>
      <w:proofErr w:type="spellStart"/>
      <w:r w:rsidRPr="007B051C">
        <w:rPr>
          <w:rFonts w:ascii="Times New Roman" w:hAnsi="Times New Roman" w:cs="Times New Roman"/>
          <w:b/>
          <w:sz w:val="24"/>
          <w:szCs w:val="24"/>
        </w:rPr>
        <w:t>Francion</w:t>
      </w:r>
      <w:proofErr w:type="spellEnd"/>
      <w:r w:rsidRPr="007B051C">
        <w:rPr>
          <w:rFonts w:ascii="Times New Roman" w:hAnsi="Times New Roman" w:cs="Times New Roman"/>
          <w:b/>
          <w:sz w:val="24"/>
          <w:szCs w:val="24"/>
        </w:rPr>
        <w:t xml:space="preserve">, ayant la tête penchée dessus le sein de Laurette, après la vue d’une beauté, il n’y </w:t>
      </w:r>
      <w:proofErr w:type="gramStart"/>
      <w:r w:rsidRPr="007B051C">
        <w:rPr>
          <w:rFonts w:ascii="Times New Roman" w:hAnsi="Times New Roman" w:cs="Times New Roman"/>
          <w:b/>
          <w:sz w:val="24"/>
          <w:szCs w:val="24"/>
        </w:rPr>
        <w:t>a</w:t>
      </w:r>
      <w:proofErr w:type="gramEnd"/>
      <w:r w:rsidRPr="007B051C">
        <w:rPr>
          <w:rFonts w:ascii="Times New Roman" w:hAnsi="Times New Roman" w:cs="Times New Roman"/>
          <w:b/>
          <w:sz w:val="24"/>
          <w:szCs w:val="24"/>
        </w:rPr>
        <w:t xml:space="preserve"> point de plaisir qui m’enchante comme fait celui de la musique. Mon cœur bondit à chaque accent, je ne suis plus à moi. Ces tremblements [vocaux] font trembler </w:t>
      </w:r>
      <w:proofErr w:type="spellStart"/>
      <w:r w:rsidRPr="007B051C">
        <w:rPr>
          <w:rFonts w:ascii="Times New Roman" w:hAnsi="Times New Roman" w:cs="Times New Roman"/>
          <w:b/>
          <w:sz w:val="24"/>
          <w:szCs w:val="24"/>
        </w:rPr>
        <w:t>mignardement</w:t>
      </w:r>
      <w:proofErr w:type="spellEnd"/>
      <w:r w:rsidRPr="007B051C">
        <w:rPr>
          <w:rFonts w:ascii="Times New Roman" w:hAnsi="Times New Roman" w:cs="Times New Roman"/>
          <w:b/>
          <w:sz w:val="24"/>
          <w:szCs w:val="24"/>
        </w:rPr>
        <w:t xml:space="preserve"> mon âme : mais ce n’est pas une merveille, car mon naturel n’a de l’inclinaison qu’au mouvement, je suis toujours dans une douce agitation. Mon esprit et mon corps tremblent toujours à petites secousses […] Ainsi je ne touche ce beau sein qu’en tremblant, mon souverain plaisir c’est de frétiller, je suis tout divin, je veux être toujours en mouvement comme le ciel’’ </w:t>
      </w:r>
      <w:r w:rsidRPr="007B051C">
        <w:rPr>
          <w:rStyle w:val="Appelnotedebasdep"/>
          <w:rFonts w:ascii="Times New Roman" w:hAnsi="Times New Roman" w:cs="Times New Roman"/>
          <w:b/>
          <w:sz w:val="24"/>
          <w:szCs w:val="24"/>
        </w:rPr>
        <w:footnoteReference w:id="33"/>
      </w:r>
      <w:r w:rsidRPr="007B051C">
        <w:rPr>
          <w:rFonts w:ascii="Times New Roman" w:hAnsi="Times New Roman" w:cs="Times New Roman"/>
          <w:b/>
          <w:sz w:val="24"/>
          <w:szCs w:val="24"/>
        </w:rPr>
        <w:t> ».</w:t>
      </w:r>
    </w:p>
    <w:p w:rsidR="00187D11" w:rsidRPr="007B051C" w:rsidRDefault="007B051C" w:rsidP="007B051C">
      <w:pPr>
        <w:pBdr>
          <w:top w:val="single" w:sz="4" w:space="1" w:color="auto"/>
          <w:left w:val="single" w:sz="4" w:space="4" w:color="auto"/>
          <w:bottom w:val="single" w:sz="4" w:space="1" w:color="auto"/>
          <w:right w:val="single" w:sz="4" w:space="4" w:color="auto"/>
        </w:pBdr>
        <w:spacing w:after="0" w:line="240" w:lineRule="auto"/>
        <w:ind w:left="708"/>
        <w:jc w:val="both"/>
        <w:rPr>
          <w:rFonts w:ascii="Times New Roman" w:hAnsi="Times New Roman" w:cs="Times New Roman"/>
          <w:b/>
          <w:sz w:val="24"/>
          <w:szCs w:val="24"/>
        </w:rPr>
      </w:pPr>
      <w:r w:rsidRPr="00E941A8">
        <w:rPr>
          <w:rFonts w:ascii="Times New Roman" w:hAnsi="Times New Roman" w:cs="Times New Roman"/>
          <w:sz w:val="24"/>
          <w:szCs w:val="24"/>
        </w:rPr>
        <w:t>Charles Sorel</w:t>
      </w:r>
      <w:r>
        <w:rPr>
          <w:rFonts w:ascii="Times New Roman" w:hAnsi="Times New Roman" w:cs="Times New Roman"/>
          <w:sz w:val="24"/>
          <w:szCs w:val="24"/>
        </w:rPr>
        <w:t xml:space="preserve"> </w:t>
      </w:r>
      <w:r w:rsidRPr="00E941A8">
        <w:rPr>
          <w:rFonts w:ascii="Times New Roman" w:hAnsi="Times New Roman" w:cs="Times New Roman"/>
          <w:i/>
          <w:sz w:val="24"/>
          <w:szCs w:val="24"/>
        </w:rPr>
        <w:t xml:space="preserve">La vraie histoire comique de </w:t>
      </w:r>
      <w:proofErr w:type="spellStart"/>
      <w:r w:rsidRPr="00E941A8">
        <w:rPr>
          <w:rFonts w:ascii="Times New Roman" w:hAnsi="Times New Roman" w:cs="Times New Roman"/>
          <w:i/>
          <w:sz w:val="24"/>
          <w:szCs w:val="24"/>
        </w:rPr>
        <w:t>Franci</w:t>
      </w:r>
      <w:r>
        <w:rPr>
          <w:rFonts w:ascii="Times New Roman" w:hAnsi="Times New Roman" w:cs="Times New Roman"/>
          <w:i/>
          <w:sz w:val="24"/>
          <w:szCs w:val="24"/>
        </w:rPr>
        <w:t>on</w:t>
      </w:r>
      <w:proofErr w:type="spellEnd"/>
    </w:p>
    <w:sectPr w:rsidR="00187D11" w:rsidRPr="007B051C" w:rsidSect="004078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CF6" w:rsidRDefault="00C61CF6" w:rsidP="00E941A8">
      <w:pPr>
        <w:spacing w:after="0" w:line="240" w:lineRule="auto"/>
      </w:pPr>
      <w:r>
        <w:separator/>
      </w:r>
    </w:p>
  </w:endnote>
  <w:endnote w:type="continuationSeparator" w:id="0">
    <w:p w:rsidR="00C61CF6" w:rsidRDefault="00C61CF6" w:rsidP="00E94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CF6" w:rsidRDefault="00C61CF6" w:rsidP="00E941A8">
      <w:pPr>
        <w:spacing w:after="0" w:line="240" w:lineRule="auto"/>
      </w:pPr>
      <w:r>
        <w:separator/>
      </w:r>
    </w:p>
  </w:footnote>
  <w:footnote w:type="continuationSeparator" w:id="0">
    <w:p w:rsidR="00C61CF6" w:rsidRDefault="00C61CF6" w:rsidP="00E941A8">
      <w:pPr>
        <w:spacing w:after="0" w:line="240" w:lineRule="auto"/>
      </w:pPr>
      <w:r>
        <w:continuationSeparator/>
      </w:r>
    </w:p>
  </w:footnote>
  <w:footnote w:id="1">
    <w:p w:rsidR="008E3840" w:rsidRPr="00C221E1" w:rsidRDefault="008E3840" w:rsidP="008E3840">
      <w:pPr>
        <w:spacing w:after="0" w:line="240" w:lineRule="auto"/>
        <w:jc w:val="both"/>
        <w:rPr>
          <w:rFonts w:ascii="Times New Roman" w:hAnsi="Times New Roman" w:cs="Times New Roman"/>
          <w:sz w:val="18"/>
          <w:szCs w:val="18"/>
        </w:rPr>
      </w:pPr>
      <w:r w:rsidRPr="00C221E1">
        <w:rPr>
          <w:rStyle w:val="Appelnotedebasdep"/>
          <w:rFonts w:ascii="Times New Roman" w:hAnsi="Times New Roman" w:cs="Times New Roman"/>
          <w:sz w:val="18"/>
          <w:szCs w:val="18"/>
        </w:rPr>
        <w:footnoteRef/>
      </w:r>
      <w:r w:rsidRPr="00C221E1">
        <w:rPr>
          <w:rFonts w:ascii="Times New Roman" w:hAnsi="Times New Roman" w:cs="Times New Roman"/>
          <w:sz w:val="18"/>
          <w:szCs w:val="18"/>
        </w:rPr>
        <w:t> D</w:t>
      </w:r>
      <w:r w:rsidRPr="00C221E1">
        <w:rPr>
          <w:rFonts w:ascii="Times New Roman" w:hAnsi="Times New Roman" w:cs="Times New Roman"/>
          <w:smallCaps/>
          <w:sz w:val="18"/>
          <w:szCs w:val="18"/>
        </w:rPr>
        <w:t>IDEROT</w:t>
      </w:r>
      <w:r w:rsidRPr="00C221E1">
        <w:rPr>
          <w:rFonts w:ascii="Times New Roman" w:hAnsi="Times New Roman" w:cs="Times New Roman"/>
          <w:sz w:val="18"/>
          <w:szCs w:val="18"/>
        </w:rPr>
        <w:t xml:space="preserve">, D., Le </w:t>
      </w:r>
      <w:r w:rsidRPr="00C221E1">
        <w:rPr>
          <w:rFonts w:ascii="Times New Roman" w:hAnsi="Times New Roman" w:cs="Times New Roman"/>
          <w:i/>
          <w:sz w:val="18"/>
          <w:szCs w:val="18"/>
        </w:rPr>
        <w:t>Neveu de Rameau</w:t>
      </w:r>
      <w:r w:rsidRPr="00C221E1">
        <w:rPr>
          <w:rFonts w:ascii="Times New Roman" w:hAnsi="Times New Roman" w:cs="Times New Roman"/>
          <w:sz w:val="18"/>
          <w:szCs w:val="18"/>
        </w:rPr>
        <w:t xml:space="preserve">, 1762, </w:t>
      </w:r>
      <w:r w:rsidRPr="00C221E1">
        <w:rPr>
          <w:rFonts w:ascii="Times New Roman" w:hAnsi="Times New Roman" w:cs="Times New Roman"/>
          <w:bCs/>
          <w:color w:val="000000"/>
          <w:sz w:val="18"/>
          <w:szCs w:val="18"/>
        </w:rPr>
        <w:t xml:space="preserve">La Bibliothèque électronique du Québec, </w:t>
      </w:r>
      <w:r w:rsidRPr="00C221E1">
        <w:rPr>
          <w:rFonts w:ascii="Times New Roman" w:hAnsi="Times New Roman" w:cs="Times New Roman"/>
          <w:color w:val="000000"/>
          <w:sz w:val="18"/>
          <w:szCs w:val="18"/>
        </w:rPr>
        <w:t xml:space="preserve">Collection </w:t>
      </w:r>
      <w:r w:rsidRPr="00C221E1">
        <w:rPr>
          <w:rFonts w:ascii="Times New Roman" w:hAnsi="Times New Roman" w:cs="Times New Roman"/>
          <w:i/>
          <w:iCs/>
          <w:color w:val="000000"/>
          <w:sz w:val="18"/>
          <w:szCs w:val="18"/>
        </w:rPr>
        <w:t xml:space="preserve">À tous les vents, </w:t>
      </w:r>
      <w:r w:rsidRPr="00C221E1">
        <w:rPr>
          <w:rFonts w:ascii="Times New Roman" w:hAnsi="Times New Roman" w:cs="Times New Roman"/>
          <w:color w:val="000000"/>
          <w:sz w:val="18"/>
          <w:szCs w:val="18"/>
        </w:rPr>
        <w:t xml:space="preserve">Volume 236, p. 166. </w:t>
      </w:r>
      <w:r w:rsidRPr="00C221E1">
        <w:rPr>
          <w:rStyle w:val="CitationHTML"/>
          <w:rFonts w:ascii="Times New Roman" w:hAnsi="Times New Roman" w:cs="Times New Roman"/>
          <w:sz w:val="18"/>
          <w:szCs w:val="18"/>
        </w:rPr>
        <w:t>beq.ebooksgratuits.com/vents/diderot</w:t>
      </w:r>
      <w:r w:rsidRPr="00C221E1">
        <w:rPr>
          <w:rStyle w:val="CitationHTML"/>
          <w:rFonts w:ascii="Times New Roman" w:hAnsi="Times New Roman" w:cs="Times New Roman"/>
          <w:b/>
          <w:sz w:val="18"/>
          <w:szCs w:val="18"/>
        </w:rPr>
        <w:t>-</w:t>
      </w:r>
      <w:r w:rsidRPr="00C221E1">
        <w:rPr>
          <w:rStyle w:val="lev"/>
          <w:rFonts w:ascii="Times New Roman" w:hAnsi="Times New Roman" w:cs="Times New Roman"/>
          <w:sz w:val="18"/>
          <w:szCs w:val="18"/>
        </w:rPr>
        <w:t>neveu</w:t>
      </w:r>
      <w:r w:rsidRPr="00C221E1">
        <w:rPr>
          <w:rStyle w:val="CitationHTML"/>
          <w:rFonts w:ascii="Times New Roman" w:hAnsi="Times New Roman" w:cs="Times New Roman"/>
          <w:sz w:val="18"/>
          <w:szCs w:val="18"/>
        </w:rPr>
        <w:t>.pdf</w:t>
      </w:r>
      <w:r w:rsidRPr="00C221E1">
        <w:rPr>
          <w:rFonts w:ascii="Times New Roman" w:hAnsi="Times New Roman" w:cs="Times New Roman"/>
          <w:sz w:val="18"/>
          <w:szCs w:val="18"/>
        </w:rPr>
        <w:t>.</w:t>
      </w:r>
    </w:p>
  </w:footnote>
  <w:footnote w:id="2">
    <w:p w:rsidR="00E941A8" w:rsidRPr="00C221E1" w:rsidRDefault="00E941A8" w:rsidP="00E941A8">
      <w:pPr>
        <w:spacing w:after="0" w:line="240" w:lineRule="auto"/>
        <w:jc w:val="both"/>
        <w:rPr>
          <w:rFonts w:ascii="Times New Roman" w:hAnsi="Times New Roman" w:cs="Times New Roman"/>
          <w:sz w:val="18"/>
          <w:szCs w:val="18"/>
        </w:rPr>
      </w:pPr>
      <w:r w:rsidRPr="00C221E1">
        <w:rPr>
          <w:rStyle w:val="Appelnotedebasdep"/>
          <w:rFonts w:ascii="Times New Roman" w:hAnsi="Times New Roman" w:cs="Times New Roman"/>
          <w:sz w:val="18"/>
          <w:szCs w:val="18"/>
        </w:rPr>
        <w:footnoteRef/>
      </w:r>
      <w:r w:rsidRPr="00C221E1">
        <w:rPr>
          <w:rFonts w:ascii="Times New Roman" w:hAnsi="Times New Roman" w:cs="Times New Roman"/>
          <w:sz w:val="18"/>
          <w:szCs w:val="18"/>
        </w:rPr>
        <w:t> K</w:t>
      </w:r>
      <w:r w:rsidRPr="00C221E1">
        <w:rPr>
          <w:rFonts w:ascii="Times New Roman" w:hAnsi="Times New Roman" w:cs="Times New Roman"/>
          <w:smallCaps/>
          <w:sz w:val="18"/>
          <w:szCs w:val="18"/>
        </w:rPr>
        <w:t>ANT</w:t>
      </w:r>
      <w:r w:rsidRPr="00C221E1">
        <w:rPr>
          <w:rFonts w:ascii="Times New Roman" w:hAnsi="Times New Roman" w:cs="Times New Roman"/>
          <w:sz w:val="18"/>
          <w:szCs w:val="18"/>
        </w:rPr>
        <w:t xml:space="preserve">, E., </w:t>
      </w:r>
      <w:r w:rsidRPr="00C221E1">
        <w:rPr>
          <w:rFonts w:ascii="Times New Roman" w:hAnsi="Times New Roman" w:cs="Times New Roman"/>
          <w:i/>
          <w:sz w:val="18"/>
          <w:szCs w:val="18"/>
        </w:rPr>
        <w:t>Réflexions sur l’éducation</w:t>
      </w:r>
      <w:r w:rsidRPr="00C221E1">
        <w:rPr>
          <w:rFonts w:ascii="Times New Roman" w:hAnsi="Times New Roman" w:cs="Times New Roman"/>
          <w:sz w:val="18"/>
          <w:szCs w:val="18"/>
        </w:rPr>
        <w:t xml:space="preserve">, trad. A.  </w:t>
      </w:r>
      <w:proofErr w:type="spellStart"/>
      <w:r w:rsidRPr="00C221E1">
        <w:rPr>
          <w:rFonts w:ascii="Times New Roman" w:hAnsi="Times New Roman" w:cs="Times New Roman"/>
          <w:sz w:val="18"/>
          <w:szCs w:val="18"/>
        </w:rPr>
        <w:t>Philonenko</w:t>
      </w:r>
      <w:proofErr w:type="spellEnd"/>
      <w:r w:rsidRPr="00C221E1">
        <w:rPr>
          <w:rFonts w:ascii="Times New Roman" w:hAnsi="Times New Roman" w:cs="Times New Roman"/>
          <w:sz w:val="18"/>
          <w:szCs w:val="18"/>
        </w:rPr>
        <w:t xml:space="preserve">, Paris, </w:t>
      </w:r>
      <w:proofErr w:type="spellStart"/>
      <w:r w:rsidRPr="00C221E1">
        <w:rPr>
          <w:rFonts w:ascii="Times New Roman" w:hAnsi="Times New Roman" w:cs="Times New Roman"/>
          <w:sz w:val="18"/>
          <w:szCs w:val="18"/>
        </w:rPr>
        <w:t>Vrin</w:t>
      </w:r>
      <w:proofErr w:type="spellEnd"/>
      <w:r w:rsidRPr="00C221E1">
        <w:rPr>
          <w:rFonts w:ascii="Times New Roman" w:hAnsi="Times New Roman" w:cs="Times New Roman"/>
          <w:sz w:val="18"/>
          <w:szCs w:val="18"/>
        </w:rPr>
        <w:t>, p. 69.</w:t>
      </w:r>
    </w:p>
  </w:footnote>
  <w:footnote w:id="3">
    <w:p w:rsidR="00E941A8" w:rsidRPr="00C221E1" w:rsidRDefault="00E941A8" w:rsidP="00E941A8">
      <w:pPr>
        <w:pStyle w:val="Notedebasdepage"/>
        <w:jc w:val="both"/>
        <w:rPr>
          <w:sz w:val="18"/>
          <w:szCs w:val="18"/>
        </w:rPr>
      </w:pPr>
      <w:r w:rsidRPr="00C221E1">
        <w:rPr>
          <w:rStyle w:val="Appelnotedebasdep"/>
          <w:sz w:val="18"/>
          <w:szCs w:val="18"/>
        </w:rPr>
        <w:footnoteRef/>
      </w:r>
      <w:r w:rsidRPr="00C221E1">
        <w:rPr>
          <w:sz w:val="18"/>
          <w:szCs w:val="18"/>
        </w:rPr>
        <w:t> K</w:t>
      </w:r>
      <w:r w:rsidRPr="00C221E1">
        <w:rPr>
          <w:smallCaps/>
          <w:sz w:val="18"/>
          <w:szCs w:val="18"/>
        </w:rPr>
        <w:t>ANT</w:t>
      </w:r>
      <w:r w:rsidRPr="00C221E1">
        <w:rPr>
          <w:sz w:val="18"/>
          <w:szCs w:val="18"/>
        </w:rPr>
        <w:t xml:space="preserve">, E., </w:t>
      </w:r>
      <w:r w:rsidRPr="00C221E1">
        <w:rPr>
          <w:i/>
          <w:sz w:val="18"/>
          <w:szCs w:val="18"/>
        </w:rPr>
        <w:t>Anthropologie du point de vue pragmatique</w:t>
      </w:r>
      <w:r w:rsidRPr="00C221E1">
        <w:rPr>
          <w:color w:val="FF0000"/>
          <w:sz w:val="18"/>
          <w:szCs w:val="18"/>
        </w:rPr>
        <w:t xml:space="preserve">, </w:t>
      </w:r>
      <w:r w:rsidRPr="00C221E1">
        <w:rPr>
          <w:sz w:val="18"/>
          <w:szCs w:val="18"/>
        </w:rPr>
        <w:t xml:space="preserve">trad. M. Foucault, Paris, </w:t>
      </w:r>
      <w:proofErr w:type="spellStart"/>
      <w:r w:rsidRPr="00C221E1">
        <w:rPr>
          <w:sz w:val="18"/>
          <w:szCs w:val="18"/>
        </w:rPr>
        <w:t>Vrin</w:t>
      </w:r>
      <w:proofErr w:type="spellEnd"/>
      <w:r w:rsidRPr="00C221E1">
        <w:rPr>
          <w:sz w:val="18"/>
          <w:szCs w:val="18"/>
        </w:rPr>
        <w:t xml:space="preserve">, 1964, </w:t>
      </w:r>
      <w:r>
        <w:rPr>
          <w:sz w:val="18"/>
          <w:szCs w:val="18"/>
        </w:rPr>
        <w:t>note p. 166, souligné par l’auteur.</w:t>
      </w:r>
    </w:p>
  </w:footnote>
  <w:footnote w:id="4">
    <w:p w:rsidR="00E941A8" w:rsidRPr="00C221E1" w:rsidRDefault="00E941A8" w:rsidP="00E941A8">
      <w:pPr>
        <w:pStyle w:val="Notedebasdepage"/>
        <w:rPr>
          <w:i/>
          <w:sz w:val="18"/>
          <w:szCs w:val="18"/>
        </w:rPr>
      </w:pPr>
      <w:r w:rsidRPr="00C221E1">
        <w:rPr>
          <w:rStyle w:val="Appelnotedebasdep"/>
          <w:sz w:val="18"/>
          <w:szCs w:val="18"/>
        </w:rPr>
        <w:footnoteRef/>
      </w:r>
      <w:r w:rsidRPr="00C221E1">
        <w:rPr>
          <w:sz w:val="18"/>
          <w:szCs w:val="18"/>
        </w:rPr>
        <w:t> </w:t>
      </w:r>
      <w:r w:rsidRPr="00C221E1">
        <w:rPr>
          <w:i/>
          <w:sz w:val="18"/>
          <w:szCs w:val="18"/>
        </w:rPr>
        <w:t>Ibid</w:t>
      </w:r>
      <w:r w:rsidRPr="00C221E1">
        <w:rPr>
          <w:sz w:val="18"/>
          <w:szCs w:val="18"/>
        </w:rPr>
        <w:t xml:space="preserve">. </w:t>
      </w:r>
    </w:p>
  </w:footnote>
  <w:footnote w:id="5">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w:t>
      </w:r>
      <w:r w:rsidRPr="00C221E1">
        <w:rPr>
          <w:i/>
          <w:sz w:val="18"/>
          <w:szCs w:val="18"/>
        </w:rPr>
        <w:t>Ibid</w:t>
      </w:r>
      <w:r>
        <w:rPr>
          <w:sz w:val="18"/>
          <w:szCs w:val="18"/>
        </w:rPr>
        <w:t>., souligné par l’auteur.</w:t>
      </w:r>
    </w:p>
  </w:footnote>
  <w:footnote w:id="6">
    <w:p w:rsidR="00E941A8" w:rsidRDefault="00E941A8" w:rsidP="00E941A8">
      <w:pPr>
        <w:pStyle w:val="Notedebasdepage"/>
      </w:pPr>
      <w:r>
        <w:rPr>
          <w:rStyle w:val="Appelnotedebasdep"/>
        </w:rPr>
        <w:footnoteRef/>
      </w:r>
      <w:r>
        <w:rPr>
          <w:sz w:val="18"/>
          <w:szCs w:val="18"/>
        </w:rPr>
        <w:t xml:space="preserve"> CASSIRER, </w:t>
      </w:r>
      <w:r w:rsidRPr="00393774">
        <w:rPr>
          <w:sz w:val="18"/>
          <w:szCs w:val="18"/>
        </w:rPr>
        <w:t xml:space="preserve"> E., </w:t>
      </w:r>
      <w:r w:rsidRPr="00393774">
        <w:rPr>
          <w:i/>
          <w:sz w:val="18"/>
          <w:szCs w:val="18"/>
        </w:rPr>
        <w:t>La Philosophie des formes symboliques</w:t>
      </w:r>
      <w:r w:rsidRPr="00393774">
        <w:rPr>
          <w:sz w:val="18"/>
          <w:szCs w:val="18"/>
        </w:rPr>
        <w:t>, trad. O. Hansen-Love, J. Lacoste, Paris, Les Editions de Minuit</w:t>
      </w:r>
      <w:r>
        <w:rPr>
          <w:sz w:val="18"/>
          <w:szCs w:val="18"/>
        </w:rPr>
        <w:t>, 1972.</w:t>
      </w:r>
    </w:p>
  </w:footnote>
  <w:footnote w:id="7">
    <w:p w:rsidR="00E941A8" w:rsidRPr="00C221E1" w:rsidRDefault="00E941A8" w:rsidP="00E941A8">
      <w:pPr>
        <w:pStyle w:val="Notedebasdepage"/>
        <w:rPr>
          <w:i/>
          <w:sz w:val="18"/>
          <w:szCs w:val="18"/>
        </w:rPr>
      </w:pPr>
      <w:r w:rsidRPr="00C221E1">
        <w:rPr>
          <w:rStyle w:val="Appelnotedebasdep"/>
          <w:sz w:val="18"/>
          <w:szCs w:val="18"/>
        </w:rPr>
        <w:footnoteRef/>
      </w:r>
      <w:r w:rsidRPr="00C221E1">
        <w:rPr>
          <w:sz w:val="18"/>
          <w:szCs w:val="18"/>
        </w:rPr>
        <w:t xml:space="preserve"> KANT, E., </w:t>
      </w:r>
      <w:r w:rsidRPr="00C221E1">
        <w:rPr>
          <w:i/>
          <w:sz w:val="18"/>
          <w:szCs w:val="18"/>
        </w:rPr>
        <w:t>op</w:t>
      </w:r>
      <w:r w:rsidRPr="00C221E1">
        <w:rPr>
          <w:sz w:val="18"/>
          <w:szCs w:val="18"/>
        </w:rPr>
        <w:t xml:space="preserve">. </w:t>
      </w:r>
      <w:proofErr w:type="spellStart"/>
      <w:proofErr w:type="gramStart"/>
      <w:r w:rsidRPr="00C221E1">
        <w:rPr>
          <w:i/>
          <w:sz w:val="18"/>
          <w:szCs w:val="18"/>
        </w:rPr>
        <w:t>cit</w:t>
      </w:r>
      <w:proofErr w:type="spellEnd"/>
      <w:proofErr w:type="gramEnd"/>
      <w:r w:rsidRPr="00C221E1">
        <w:rPr>
          <w:sz w:val="18"/>
          <w:szCs w:val="18"/>
        </w:rPr>
        <w:t>.</w:t>
      </w:r>
    </w:p>
  </w:footnote>
  <w:footnote w:id="8">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xml:space="preserve"> MORRIS, D., </w:t>
      </w:r>
      <w:r>
        <w:rPr>
          <w:i/>
          <w:sz w:val="18"/>
          <w:szCs w:val="18"/>
        </w:rPr>
        <w:t>Le S</w:t>
      </w:r>
      <w:r w:rsidRPr="00C221E1">
        <w:rPr>
          <w:i/>
          <w:sz w:val="18"/>
          <w:szCs w:val="18"/>
        </w:rPr>
        <w:t>inge nu</w:t>
      </w:r>
      <w:r w:rsidRPr="00C221E1">
        <w:rPr>
          <w:sz w:val="18"/>
          <w:szCs w:val="18"/>
        </w:rPr>
        <w:t>, Paris, Grasset, 1967, p. 131.</w:t>
      </w:r>
    </w:p>
  </w:footnote>
  <w:footnote w:id="9">
    <w:p w:rsidR="00E941A8" w:rsidRDefault="00E941A8" w:rsidP="00E941A8">
      <w:pPr>
        <w:pStyle w:val="Notedebasdepage"/>
        <w:jc w:val="both"/>
        <w:rPr>
          <w:sz w:val="18"/>
          <w:szCs w:val="18"/>
        </w:rPr>
      </w:pPr>
      <w:r w:rsidRPr="00C221E1">
        <w:rPr>
          <w:rStyle w:val="Appelnotedebasdep"/>
          <w:sz w:val="18"/>
          <w:szCs w:val="18"/>
        </w:rPr>
        <w:footnoteRef/>
      </w:r>
      <w:r w:rsidRPr="00C221E1">
        <w:rPr>
          <w:sz w:val="18"/>
          <w:szCs w:val="18"/>
        </w:rPr>
        <w:t xml:space="preserve"> FEIJOO, J., « Le </w:t>
      </w:r>
      <w:r>
        <w:rPr>
          <w:sz w:val="18"/>
          <w:szCs w:val="18"/>
        </w:rPr>
        <w:t>Fœtus, Pierre et le loup »,</w:t>
      </w:r>
      <w:r w:rsidRPr="00C221E1">
        <w:rPr>
          <w:sz w:val="18"/>
          <w:szCs w:val="18"/>
        </w:rPr>
        <w:t xml:space="preserve"> HER</w:t>
      </w:r>
      <w:r>
        <w:rPr>
          <w:sz w:val="18"/>
          <w:szCs w:val="18"/>
        </w:rPr>
        <w:t>NIBET, E., BUSNEL, M.C. (</w:t>
      </w:r>
      <w:proofErr w:type="spellStart"/>
      <w:r>
        <w:rPr>
          <w:sz w:val="18"/>
          <w:szCs w:val="18"/>
        </w:rPr>
        <w:t>dir</w:t>
      </w:r>
      <w:proofErr w:type="spellEnd"/>
      <w:r>
        <w:rPr>
          <w:sz w:val="18"/>
          <w:szCs w:val="18"/>
        </w:rPr>
        <w:t xml:space="preserve">.), </w:t>
      </w:r>
      <w:r>
        <w:rPr>
          <w:i/>
          <w:sz w:val="18"/>
          <w:szCs w:val="18"/>
        </w:rPr>
        <w:t>L’Aube des sens, Les cah</w:t>
      </w:r>
      <w:r w:rsidRPr="00C221E1">
        <w:rPr>
          <w:i/>
          <w:sz w:val="18"/>
          <w:szCs w:val="18"/>
        </w:rPr>
        <w:t>i</w:t>
      </w:r>
      <w:r>
        <w:rPr>
          <w:i/>
          <w:sz w:val="18"/>
          <w:szCs w:val="18"/>
        </w:rPr>
        <w:t>e</w:t>
      </w:r>
      <w:r w:rsidRPr="00C221E1">
        <w:rPr>
          <w:i/>
          <w:sz w:val="18"/>
          <w:szCs w:val="18"/>
        </w:rPr>
        <w:t>rs du nouveau-né, n°5</w:t>
      </w:r>
      <w:r>
        <w:rPr>
          <w:sz w:val="18"/>
          <w:szCs w:val="18"/>
        </w:rPr>
        <w:t>, Paris, Stock, 1982</w:t>
      </w:r>
      <w:proofErr w:type="gramStart"/>
      <w:r>
        <w:rPr>
          <w:sz w:val="18"/>
          <w:szCs w:val="18"/>
        </w:rPr>
        <w:t>,.</w:t>
      </w:r>
      <w:proofErr w:type="gramEnd"/>
    </w:p>
    <w:p w:rsidR="00E941A8" w:rsidRPr="00C221E1" w:rsidRDefault="00E941A8" w:rsidP="00E941A8">
      <w:pPr>
        <w:pStyle w:val="Notedebasdepage"/>
        <w:jc w:val="both"/>
        <w:rPr>
          <w:sz w:val="18"/>
          <w:szCs w:val="18"/>
        </w:rPr>
      </w:pPr>
      <w:r>
        <w:rPr>
          <w:sz w:val="18"/>
          <w:szCs w:val="18"/>
        </w:rPr>
        <w:t>Nous renvoyons par ailleurs, sur l’audition prénatale, notamment à LECANUET, J.-P., « l’expérience auditive prénatale », DELIEGE, I., SLOBODA, J.A. (</w:t>
      </w:r>
      <w:proofErr w:type="spellStart"/>
      <w:r>
        <w:rPr>
          <w:sz w:val="18"/>
          <w:szCs w:val="18"/>
        </w:rPr>
        <w:t>dir</w:t>
      </w:r>
      <w:proofErr w:type="spellEnd"/>
      <w:r>
        <w:rPr>
          <w:sz w:val="18"/>
          <w:szCs w:val="18"/>
        </w:rPr>
        <w:t xml:space="preserve">.), </w:t>
      </w:r>
      <w:r>
        <w:rPr>
          <w:i/>
          <w:sz w:val="18"/>
          <w:szCs w:val="18"/>
        </w:rPr>
        <w:t>Naissance et développement du sens musical</w:t>
      </w:r>
      <w:r>
        <w:rPr>
          <w:sz w:val="18"/>
          <w:szCs w:val="18"/>
        </w:rPr>
        <w:t xml:space="preserve">, Paris, P.U.F., 1995, pp. 7-38.   </w:t>
      </w:r>
    </w:p>
  </w:footnote>
  <w:footnote w:id="10">
    <w:p w:rsidR="00E941A8" w:rsidRPr="00BF6008" w:rsidRDefault="00E941A8" w:rsidP="00E941A8">
      <w:pPr>
        <w:pStyle w:val="Notedebasdepage"/>
        <w:jc w:val="both"/>
        <w:rPr>
          <w:sz w:val="18"/>
          <w:szCs w:val="18"/>
        </w:rPr>
      </w:pPr>
      <w:r w:rsidRPr="00BF6008">
        <w:rPr>
          <w:rStyle w:val="Appelnotedebasdep"/>
          <w:sz w:val="18"/>
          <w:szCs w:val="18"/>
        </w:rPr>
        <w:footnoteRef/>
      </w:r>
      <w:r w:rsidRPr="00BF6008">
        <w:rPr>
          <w:sz w:val="18"/>
          <w:szCs w:val="18"/>
        </w:rPr>
        <w:t> </w:t>
      </w:r>
      <w:r>
        <w:rPr>
          <w:sz w:val="18"/>
          <w:szCs w:val="18"/>
        </w:rPr>
        <w:t xml:space="preserve">NIETZSCHE, F., </w:t>
      </w:r>
      <w:r>
        <w:rPr>
          <w:i/>
          <w:sz w:val="18"/>
          <w:szCs w:val="18"/>
        </w:rPr>
        <w:t>Humain, trop humain</w:t>
      </w:r>
      <w:r>
        <w:rPr>
          <w:sz w:val="18"/>
          <w:szCs w:val="18"/>
        </w:rPr>
        <w:t xml:space="preserve">, trad. R. </w:t>
      </w:r>
      <w:proofErr w:type="spellStart"/>
      <w:r>
        <w:rPr>
          <w:sz w:val="18"/>
          <w:szCs w:val="18"/>
        </w:rPr>
        <w:t>Rovini</w:t>
      </w:r>
      <w:proofErr w:type="spellEnd"/>
      <w:r>
        <w:rPr>
          <w:sz w:val="18"/>
          <w:szCs w:val="18"/>
        </w:rPr>
        <w:t xml:space="preserve">, Paris, Gallimard, 1968, aphorisme 169, p. 315. </w:t>
      </w:r>
    </w:p>
  </w:footnote>
  <w:footnote w:id="11">
    <w:p w:rsidR="00E941A8" w:rsidRPr="00DD60F5" w:rsidRDefault="00E941A8" w:rsidP="00E941A8">
      <w:pPr>
        <w:pStyle w:val="Notedebasdepage"/>
        <w:rPr>
          <w:sz w:val="18"/>
          <w:szCs w:val="18"/>
          <w:lang w:val="en-US"/>
        </w:rPr>
      </w:pPr>
      <w:r w:rsidRPr="00DD60F5">
        <w:rPr>
          <w:rStyle w:val="Appelnotedebasdep"/>
          <w:sz w:val="18"/>
          <w:szCs w:val="18"/>
        </w:rPr>
        <w:footnoteRef/>
      </w:r>
      <w:r w:rsidRPr="00DD60F5">
        <w:rPr>
          <w:sz w:val="18"/>
          <w:szCs w:val="18"/>
          <w:lang w:val="en-US"/>
        </w:rPr>
        <w:t xml:space="preserve"> FEIJOO, J., </w:t>
      </w:r>
      <w:r w:rsidRPr="00DD60F5">
        <w:rPr>
          <w:i/>
          <w:sz w:val="18"/>
          <w:szCs w:val="18"/>
          <w:lang w:val="en-US"/>
        </w:rPr>
        <w:t>op. cit</w:t>
      </w:r>
      <w:r w:rsidRPr="00DD60F5">
        <w:rPr>
          <w:sz w:val="18"/>
          <w:szCs w:val="18"/>
          <w:lang w:val="en-US"/>
        </w:rPr>
        <w:t>, p.</w:t>
      </w:r>
      <w:r>
        <w:rPr>
          <w:sz w:val="18"/>
          <w:szCs w:val="18"/>
          <w:lang w:val="en-US"/>
        </w:rPr>
        <w:t xml:space="preserve"> </w:t>
      </w:r>
      <w:r w:rsidRPr="00DD60F5">
        <w:rPr>
          <w:sz w:val="18"/>
          <w:szCs w:val="18"/>
          <w:lang w:val="en-US"/>
        </w:rPr>
        <w:t xml:space="preserve">206. </w:t>
      </w:r>
    </w:p>
  </w:footnote>
  <w:footnote w:id="12">
    <w:p w:rsidR="00E941A8" w:rsidRPr="00C221E1" w:rsidRDefault="00E941A8" w:rsidP="00E941A8">
      <w:pPr>
        <w:pStyle w:val="Notedebasdepage"/>
        <w:rPr>
          <w:sz w:val="18"/>
          <w:szCs w:val="18"/>
        </w:rPr>
      </w:pPr>
      <w:r w:rsidRPr="00DD60F5">
        <w:rPr>
          <w:rStyle w:val="Appelnotedebasdep"/>
          <w:sz w:val="18"/>
          <w:szCs w:val="18"/>
        </w:rPr>
        <w:footnoteRef/>
      </w:r>
      <w:r w:rsidRPr="00DD60F5">
        <w:rPr>
          <w:sz w:val="18"/>
          <w:szCs w:val="18"/>
        </w:rPr>
        <w:t xml:space="preserve"> DREYFUS, C., « Pour ou contre </w:t>
      </w:r>
      <w:proofErr w:type="spellStart"/>
      <w:r w:rsidRPr="00DD60F5">
        <w:rPr>
          <w:sz w:val="18"/>
          <w:szCs w:val="18"/>
        </w:rPr>
        <w:t>Tom</w:t>
      </w:r>
      <w:r>
        <w:rPr>
          <w:sz w:val="18"/>
          <w:szCs w:val="18"/>
        </w:rPr>
        <w:t>atis</w:t>
      </w:r>
      <w:proofErr w:type="spellEnd"/>
      <w:r>
        <w:rPr>
          <w:sz w:val="18"/>
          <w:szCs w:val="18"/>
        </w:rPr>
        <w:t xml:space="preserve"> », </w:t>
      </w:r>
      <w:r w:rsidRPr="00DD60F5">
        <w:rPr>
          <w:sz w:val="18"/>
          <w:szCs w:val="18"/>
        </w:rPr>
        <w:t xml:space="preserve"> </w:t>
      </w:r>
      <w:r w:rsidRPr="00DD60F5">
        <w:rPr>
          <w:i/>
          <w:sz w:val="18"/>
          <w:szCs w:val="18"/>
        </w:rPr>
        <w:t>L’Oreille oubliée</w:t>
      </w:r>
      <w:r w:rsidRPr="00DD60F5">
        <w:rPr>
          <w:sz w:val="18"/>
          <w:szCs w:val="18"/>
        </w:rPr>
        <w:t>, Paris, Centre</w:t>
      </w:r>
      <w:r w:rsidRPr="00C221E1">
        <w:rPr>
          <w:sz w:val="18"/>
          <w:szCs w:val="18"/>
        </w:rPr>
        <w:t xml:space="preserve"> G. Pompidou/Centre de création industrielle, 1982, p. 20.</w:t>
      </w:r>
    </w:p>
  </w:footnote>
  <w:footnote w:id="13">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xml:space="preserve"> </w:t>
      </w:r>
      <w:r>
        <w:rPr>
          <w:sz w:val="18"/>
          <w:szCs w:val="18"/>
        </w:rPr>
        <w:t xml:space="preserve">PRADINES, M., </w:t>
      </w:r>
      <w:r>
        <w:rPr>
          <w:i/>
          <w:sz w:val="18"/>
          <w:szCs w:val="18"/>
        </w:rPr>
        <w:t>La Fonction perceptive</w:t>
      </w:r>
      <w:r>
        <w:rPr>
          <w:sz w:val="18"/>
          <w:szCs w:val="18"/>
        </w:rPr>
        <w:t>, Paris, Denoël-</w:t>
      </w:r>
      <w:proofErr w:type="spellStart"/>
      <w:r>
        <w:rPr>
          <w:sz w:val="18"/>
          <w:szCs w:val="18"/>
        </w:rPr>
        <w:t>Ghontier</w:t>
      </w:r>
      <w:proofErr w:type="spellEnd"/>
      <w:r>
        <w:rPr>
          <w:sz w:val="18"/>
          <w:szCs w:val="18"/>
        </w:rPr>
        <w:t xml:space="preserve">, 1981, p. 168. </w:t>
      </w:r>
    </w:p>
  </w:footnote>
  <w:footnote w:id="14">
    <w:p w:rsidR="00E941A8" w:rsidRPr="00F652DD" w:rsidRDefault="00E941A8" w:rsidP="00E941A8">
      <w:pPr>
        <w:pStyle w:val="Notedebasdepage"/>
        <w:rPr>
          <w:sz w:val="18"/>
          <w:szCs w:val="18"/>
        </w:rPr>
      </w:pPr>
      <w:r w:rsidRPr="00C221E1">
        <w:rPr>
          <w:rStyle w:val="Appelnotedebasdep"/>
          <w:sz w:val="18"/>
          <w:szCs w:val="18"/>
        </w:rPr>
        <w:footnoteRef/>
      </w:r>
      <w:r>
        <w:rPr>
          <w:sz w:val="18"/>
          <w:szCs w:val="18"/>
        </w:rPr>
        <w:t> </w:t>
      </w:r>
      <w:proofErr w:type="spellStart"/>
      <w:r>
        <w:rPr>
          <w:i/>
          <w:sz w:val="18"/>
          <w:szCs w:val="18"/>
        </w:rPr>
        <w:t>Ibid</w:t>
      </w:r>
      <w:proofErr w:type="spellEnd"/>
      <w:r>
        <w:rPr>
          <w:sz w:val="18"/>
          <w:szCs w:val="18"/>
        </w:rPr>
        <w:t>, pp. 168-169.</w:t>
      </w:r>
    </w:p>
  </w:footnote>
  <w:footnote w:id="15">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xml:space="preserve"> </w:t>
      </w:r>
      <w:r>
        <w:rPr>
          <w:sz w:val="18"/>
          <w:szCs w:val="18"/>
        </w:rPr>
        <w:t> </w:t>
      </w:r>
      <w:proofErr w:type="spellStart"/>
      <w:r>
        <w:rPr>
          <w:i/>
          <w:sz w:val="18"/>
          <w:szCs w:val="18"/>
        </w:rPr>
        <w:t>Ibid</w:t>
      </w:r>
      <w:proofErr w:type="spellEnd"/>
      <w:r>
        <w:rPr>
          <w:sz w:val="18"/>
          <w:szCs w:val="18"/>
        </w:rPr>
        <w:t>, p. 183.</w:t>
      </w:r>
    </w:p>
  </w:footnote>
  <w:footnote w:id="16">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xml:space="preserve"> VASSE, D., </w:t>
      </w:r>
      <w:r>
        <w:rPr>
          <w:i/>
          <w:sz w:val="18"/>
          <w:szCs w:val="18"/>
        </w:rPr>
        <w:t>L’Ombilic et la v</w:t>
      </w:r>
      <w:r w:rsidRPr="00C221E1">
        <w:rPr>
          <w:i/>
          <w:sz w:val="18"/>
          <w:szCs w:val="18"/>
        </w:rPr>
        <w:t>oix</w:t>
      </w:r>
      <w:r w:rsidRPr="00C221E1">
        <w:rPr>
          <w:sz w:val="18"/>
          <w:szCs w:val="18"/>
        </w:rPr>
        <w:t xml:space="preserve">, Paris, Seuil, 1974, p. 80. </w:t>
      </w:r>
    </w:p>
  </w:footnote>
  <w:footnote w:id="17">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w:t>
      </w:r>
      <w:r w:rsidRPr="00C221E1">
        <w:rPr>
          <w:i/>
          <w:sz w:val="18"/>
          <w:szCs w:val="18"/>
        </w:rPr>
        <w:t>Ibid</w:t>
      </w:r>
      <w:r w:rsidRPr="00C221E1">
        <w:rPr>
          <w:sz w:val="18"/>
          <w:szCs w:val="18"/>
        </w:rPr>
        <w:t>., p. 82.</w:t>
      </w:r>
    </w:p>
  </w:footnote>
  <w:footnote w:id="18">
    <w:p w:rsidR="00E941A8" w:rsidRPr="00C221E1" w:rsidRDefault="00E941A8" w:rsidP="00E941A8">
      <w:pPr>
        <w:pStyle w:val="Notedebasdepage"/>
        <w:rPr>
          <w:sz w:val="18"/>
          <w:szCs w:val="18"/>
        </w:rPr>
      </w:pPr>
      <w:r w:rsidRPr="00C221E1">
        <w:rPr>
          <w:rStyle w:val="Appelnotedebasdep"/>
          <w:sz w:val="18"/>
          <w:szCs w:val="18"/>
        </w:rPr>
        <w:footnoteRef/>
      </w:r>
      <w:r w:rsidRPr="00C221E1">
        <w:rPr>
          <w:sz w:val="18"/>
          <w:szCs w:val="18"/>
        </w:rPr>
        <w:t> </w:t>
      </w:r>
      <w:r w:rsidRPr="00C221E1">
        <w:rPr>
          <w:i/>
          <w:sz w:val="18"/>
          <w:szCs w:val="18"/>
        </w:rPr>
        <w:t>Ibid</w:t>
      </w:r>
      <w:r w:rsidRPr="00C221E1">
        <w:rPr>
          <w:sz w:val="18"/>
          <w:szCs w:val="18"/>
        </w:rPr>
        <w:t>., p. 81.</w:t>
      </w:r>
    </w:p>
  </w:footnote>
  <w:footnote w:id="19">
    <w:p w:rsidR="00E941A8" w:rsidRPr="007D4D16" w:rsidRDefault="00E941A8" w:rsidP="00E941A8">
      <w:pPr>
        <w:pStyle w:val="Notedebasdepage"/>
        <w:jc w:val="both"/>
        <w:rPr>
          <w:sz w:val="18"/>
          <w:szCs w:val="18"/>
        </w:rPr>
      </w:pPr>
      <w:r w:rsidRPr="007D4D16">
        <w:rPr>
          <w:rStyle w:val="Appelnotedebasdep"/>
          <w:sz w:val="18"/>
          <w:szCs w:val="18"/>
        </w:rPr>
        <w:footnoteRef/>
      </w:r>
      <w:r w:rsidRPr="007D4D16">
        <w:rPr>
          <w:sz w:val="18"/>
          <w:szCs w:val="18"/>
        </w:rPr>
        <w:t> </w:t>
      </w:r>
      <w:r>
        <w:rPr>
          <w:sz w:val="18"/>
          <w:szCs w:val="18"/>
        </w:rPr>
        <w:t>ANZIEU, D.,</w:t>
      </w:r>
      <w:r w:rsidRPr="007D4D16">
        <w:rPr>
          <w:sz w:val="18"/>
          <w:szCs w:val="18"/>
        </w:rPr>
        <w:t xml:space="preserve"> «</w:t>
      </w:r>
      <w:r>
        <w:rPr>
          <w:sz w:val="18"/>
          <w:szCs w:val="18"/>
        </w:rPr>
        <w:t> L’E</w:t>
      </w:r>
      <w:r w:rsidRPr="007D4D16">
        <w:rPr>
          <w:sz w:val="18"/>
          <w:szCs w:val="18"/>
        </w:rPr>
        <w:t xml:space="preserve">nveloppe sonore du Soi », </w:t>
      </w:r>
      <w:r w:rsidRPr="007D4D16">
        <w:rPr>
          <w:i/>
          <w:iCs/>
          <w:sz w:val="18"/>
          <w:szCs w:val="18"/>
        </w:rPr>
        <w:t>Nouvelle Revue de Psychanalyse</w:t>
      </w:r>
      <w:r w:rsidRPr="007D4D16">
        <w:rPr>
          <w:sz w:val="18"/>
          <w:szCs w:val="18"/>
        </w:rPr>
        <w:t xml:space="preserve">, 13, </w:t>
      </w:r>
      <w:r w:rsidRPr="007D4D16">
        <w:rPr>
          <w:i/>
          <w:iCs/>
          <w:sz w:val="18"/>
          <w:szCs w:val="18"/>
        </w:rPr>
        <w:t>Narcisses</w:t>
      </w:r>
      <w:r w:rsidRPr="007D4D16">
        <w:rPr>
          <w:sz w:val="18"/>
          <w:szCs w:val="18"/>
        </w:rPr>
        <w:t xml:space="preserve">. Paris, Gallimard, </w:t>
      </w:r>
      <w:r>
        <w:rPr>
          <w:sz w:val="18"/>
          <w:szCs w:val="18"/>
        </w:rPr>
        <w:t xml:space="preserve">1976, </w:t>
      </w:r>
      <w:r w:rsidRPr="007D4D16">
        <w:rPr>
          <w:sz w:val="18"/>
          <w:szCs w:val="18"/>
        </w:rPr>
        <w:t>pp.161-179.</w:t>
      </w:r>
      <w:r>
        <w:rPr>
          <w:sz w:val="18"/>
          <w:szCs w:val="18"/>
        </w:rPr>
        <w:t xml:space="preserve"> Voir aussi : ANZIEU, D., </w:t>
      </w:r>
      <w:r w:rsidRPr="007D4D16">
        <w:rPr>
          <w:i/>
          <w:iCs/>
          <w:sz w:val="18"/>
          <w:szCs w:val="18"/>
        </w:rPr>
        <w:t>Le moi-peau</w:t>
      </w:r>
      <w:r>
        <w:rPr>
          <w:sz w:val="18"/>
          <w:szCs w:val="18"/>
        </w:rPr>
        <w:t xml:space="preserve">, </w:t>
      </w:r>
      <w:r>
        <w:rPr>
          <w:i/>
          <w:sz w:val="18"/>
          <w:szCs w:val="18"/>
        </w:rPr>
        <w:t xml:space="preserve">op. </w:t>
      </w:r>
      <w:proofErr w:type="spellStart"/>
      <w:proofErr w:type="gramStart"/>
      <w:r>
        <w:rPr>
          <w:i/>
          <w:sz w:val="18"/>
          <w:szCs w:val="18"/>
        </w:rPr>
        <w:t>cit</w:t>
      </w:r>
      <w:proofErr w:type="spellEnd"/>
      <w:proofErr w:type="gramEnd"/>
      <w:r>
        <w:rPr>
          <w:i/>
          <w:sz w:val="18"/>
          <w:szCs w:val="18"/>
        </w:rPr>
        <w:t>.</w:t>
      </w:r>
    </w:p>
  </w:footnote>
  <w:footnote w:id="20">
    <w:p w:rsidR="00E941A8" w:rsidRPr="00C221E1" w:rsidRDefault="00E941A8" w:rsidP="00E941A8">
      <w:pPr>
        <w:pStyle w:val="Notedebasdepage"/>
        <w:jc w:val="both"/>
        <w:rPr>
          <w:sz w:val="18"/>
          <w:szCs w:val="18"/>
        </w:rPr>
      </w:pPr>
      <w:r w:rsidRPr="00C221E1">
        <w:rPr>
          <w:rStyle w:val="Appelnotedebasdep"/>
          <w:sz w:val="18"/>
          <w:szCs w:val="18"/>
        </w:rPr>
        <w:footnoteRef/>
      </w:r>
      <w:r w:rsidRPr="00C221E1">
        <w:rPr>
          <w:sz w:val="18"/>
          <w:szCs w:val="18"/>
        </w:rPr>
        <w:t> IMBERTY, M., « Du geste temporel au sens », in : IMBERTY, M., GRATIER, M. (</w:t>
      </w:r>
      <w:proofErr w:type="spellStart"/>
      <w:r w:rsidRPr="00C221E1">
        <w:rPr>
          <w:sz w:val="18"/>
          <w:szCs w:val="18"/>
        </w:rPr>
        <w:t>dir</w:t>
      </w:r>
      <w:proofErr w:type="spellEnd"/>
      <w:r>
        <w:rPr>
          <w:sz w:val="18"/>
          <w:szCs w:val="18"/>
        </w:rPr>
        <w:t>.</w:t>
      </w:r>
      <w:r w:rsidRPr="00C221E1">
        <w:rPr>
          <w:sz w:val="18"/>
          <w:szCs w:val="18"/>
        </w:rPr>
        <w:t xml:space="preserve">), </w:t>
      </w:r>
      <w:r>
        <w:rPr>
          <w:i/>
          <w:sz w:val="18"/>
          <w:szCs w:val="18"/>
        </w:rPr>
        <w:t>Temps, Geste et M</w:t>
      </w:r>
      <w:r w:rsidRPr="00C221E1">
        <w:rPr>
          <w:i/>
          <w:sz w:val="18"/>
          <w:szCs w:val="18"/>
        </w:rPr>
        <w:t>usicalité,</w:t>
      </w:r>
      <w:r w:rsidRPr="00C221E1">
        <w:rPr>
          <w:sz w:val="18"/>
          <w:szCs w:val="18"/>
        </w:rPr>
        <w:t xml:space="preserve"> Paris, L’Harmattan, 2007, p. 18.</w:t>
      </w:r>
    </w:p>
  </w:footnote>
  <w:footnote w:id="21">
    <w:p w:rsidR="00E941A8" w:rsidRPr="00C221E1" w:rsidRDefault="00E941A8" w:rsidP="00E941A8">
      <w:pPr>
        <w:pStyle w:val="Notedebasdepage"/>
        <w:rPr>
          <w:sz w:val="18"/>
          <w:szCs w:val="18"/>
          <w:lang w:val="en-US"/>
        </w:rPr>
      </w:pPr>
      <w:r w:rsidRPr="00C221E1">
        <w:rPr>
          <w:rStyle w:val="Appelnotedebasdep"/>
          <w:sz w:val="18"/>
          <w:szCs w:val="18"/>
        </w:rPr>
        <w:footnoteRef/>
      </w:r>
      <w:r w:rsidRPr="00C221E1">
        <w:rPr>
          <w:sz w:val="18"/>
          <w:szCs w:val="18"/>
          <w:lang w:val="en-US"/>
        </w:rPr>
        <w:t> </w:t>
      </w:r>
      <w:proofErr w:type="gramStart"/>
      <w:r w:rsidRPr="00C221E1">
        <w:rPr>
          <w:i/>
          <w:sz w:val="18"/>
          <w:szCs w:val="18"/>
          <w:lang w:val="en-US"/>
        </w:rPr>
        <w:t>Ibid</w:t>
      </w:r>
      <w:r w:rsidRPr="00C221E1">
        <w:rPr>
          <w:sz w:val="18"/>
          <w:szCs w:val="18"/>
          <w:lang w:val="en-US"/>
        </w:rPr>
        <w:t>.,</w:t>
      </w:r>
      <w:proofErr w:type="gramEnd"/>
      <w:r w:rsidRPr="00C221E1">
        <w:rPr>
          <w:sz w:val="18"/>
          <w:szCs w:val="18"/>
          <w:lang w:val="en-US"/>
        </w:rPr>
        <w:t xml:space="preserve"> p. 10. </w:t>
      </w:r>
    </w:p>
  </w:footnote>
  <w:footnote w:id="22">
    <w:p w:rsidR="00E941A8" w:rsidRPr="00C221E1" w:rsidRDefault="00E941A8" w:rsidP="00E941A8">
      <w:pPr>
        <w:pStyle w:val="Notedebasdepage"/>
        <w:rPr>
          <w:sz w:val="18"/>
          <w:szCs w:val="18"/>
          <w:lang w:val="en-US"/>
        </w:rPr>
      </w:pPr>
      <w:r w:rsidRPr="00C221E1">
        <w:rPr>
          <w:rStyle w:val="Appelnotedebasdep"/>
          <w:sz w:val="18"/>
          <w:szCs w:val="18"/>
        </w:rPr>
        <w:footnoteRef/>
      </w:r>
      <w:r w:rsidRPr="00C221E1">
        <w:rPr>
          <w:sz w:val="18"/>
          <w:szCs w:val="18"/>
          <w:lang w:val="en-US"/>
        </w:rPr>
        <w:t> </w:t>
      </w:r>
      <w:proofErr w:type="gramStart"/>
      <w:r w:rsidRPr="00C221E1">
        <w:rPr>
          <w:i/>
          <w:sz w:val="18"/>
          <w:szCs w:val="18"/>
          <w:lang w:val="en-US"/>
        </w:rPr>
        <w:t>Ibid</w:t>
      </w:r>
      <w:r w:rsidRPr="00C221E1">
        <w:rPr>
          <w:sz w:val="18"/>
          <w:szCs w:val="18"/>
          <w:lang w:val="en-US"/>
        </w:rPr>
        <w:t>.,</w:t>
      </w:r>
      <w:proofErr w:type="gramEnd"/>
      <w:r w:rsidRPr="00C221E1">
        <w:rPr>
          <w:sz w:val="18"/>
          <w:szCs w:val="18"/>
          <w:lang w:val="en-US"/>
        </w:rPr>
        <w:t xml:space="preserve"> p. 11.</w:t>
      </w:r>
    </w:p>
  </w:footnote>
  <w:footnote w:id="23">
    <w:p w:rsidR="00E941A8" w:rsidRPr="004B2AAF" w:rsidRDefault="00E941A8" w:rsidP="00E941A8">
      <w:pPr>
        <w:pStyle w:val="Notedebasdepage"/>
        <w:rPr>
          <w:sz w:val="18"/>
          <w:szCs w:val="18"/>
          <w:lang w:val="en-US"/>
        </w:rPr>
      </w:pPr>
      <w:r w:rsidRPr="00C221E1">
        <w:rPr>
          <w:rStyle w:val="Appelnotedebasdep"/>
          <w:sz w:val="18"/>
          <w:szCs w:val="18"/>
        </w:rPr>
        <w:footnoteRef/>
      </w:r>
      <w:r w:rsidRPr="004B2AAF">
        <w:rPr>
          <w:sz w:val="18"/>
          <w:szCs w:val="18"/>
          <w:lang w:val="en-US"/>
        </w:rPr>
        <w:t xml:space="preserve"> VASSE, D., </w:t>
      </w:r>
      <w:r w:rsidRPr="004B2AAF">
        <w:rPr>
          <w:i/>
          <w:sz w:val="18"/>
          <w:szCs w:val="18"/>
          <w:lang w:val="en-US"/>
        </w:rPr>
        <w:t>op. cit.</w:t>
      </w:r>
      <w:r w:rsidRPr="004B2AAF">
        <w:rPr>
          <w:sz w:val="18"/>
          <w:szCs w:val="18"/>
          <w:lang w:val="en-US"/>
        </w:rPr>
        <w:t>, p. 79.</w:t>
      </w:r>
    </w:p>
  </w:footnote>
  <w:footnote w:id="24">
    <w:p w:rsidR="00E941A8" w:rsidRPr="00525617" w:rsidRDefault="00E941A8" w:rsidP="00E941A8">
      <w:pPr>
        <w:pStyle w:val="Notedebasdepage"/>
        <w:rPr>
          <w:lang w:val="en-US"/>
        </w:rPr>
      </w:pPr>
      <w:r>
        <w:rPr>
          <w:rStyle w:val="Appelnotedebasdep"/>
        </w:rPr>
        <w:footnoteRef/>
      </w:r>
      <w:r w:rsidRPr="00525617">
        <w:rPr>
          <w:sz w:val="18"/>
          <w:szCs w:val="18"/>
          <w:lang w:val="en-US"/>
        </w:rPr>
        <w:t> </w:t>
      </w:r>
      <w:r w:rsidRPr="00525617">
        <w:rPr>
          <w:i/>
          <w:sz w:val="18"/>
          <w:szCs w:val="18"/>
          <w:lang w:val="en-US"/>
        </w:rPr>
        <w:t>Ibid</w:t>
      </w:r>
      <w:r w:rsidRPr="00525617">
        <w:rPr>
          <w:sz w:val="18"/>
          <w:szCs w:val="18"/>
          <w:lang w:val="en-US"/>
        </w:rPr>
        <w:t>.</w:t>
      </w:r>
    </w:p>
  </w:footnote>
  <w:footnote w:id="25">
    <w:p w:rsidR="00E941A8" w:rsidRPr="00525617" w:rsidRDefault="00E941A8" w:rsidP="00E941A8">
      <w:pPr>
        <w:pStyle w:val="Notedebasdepage"/>
        <w:rPr>
          <w:lang w:val="en-US"/>
        </w:rPr>
      </w:pPr>
      <w:r>
        <w:rPr>
          <w:rStyle w:val="Appelnotedebasdep"/>
        </w:rPr>
        <w:footnoteRef/>
      </w:r>
      <w:r w:rsidRPr="00525617">
        <w:rPr>
          <w:lang w:val="en-US"/>
        </w:rPr>
        <w:t> </w:t>
      </w:r>
      <w:proofErr w:type="gramStart"/>
      <w:r w:rsidRPr="00525617">
        <w:rPr>
          <w:i/>
          <w:sz w:val="18"/>
          <w:szCs w:val="18"/>
          <w:lang w:val="en-US"/>
        </w:rPr>
        <w:t>Ibid</w:t>
      </w:r>
      <w:r w:rsidRPr="00525617">
        <w:rPr>
          <w:sz w:val="18"/>
          <w:szCs w:val="18"/>
          <w:lang w:val="en-US"/>
        </w:rPr>
        <w:t>.,</w:t>
      </w:r>
      <w:proofErr w:type="gramEnd"/>
      <w:r w:rsidRPr="00525617">
        <w:rPr>
          <w:sz w:val="18"/>
          <w:szCs w:val="18"/>
          <w:lang w:val="en-US"/>
        </w:rPr>
        <w:t xml:space="preserve"> p. 80.</w:t>
      </w:r>
    </w:p>
  </w:footnote>
  <w:footnote w:id="26">
    <w:p w:rsidR="00E941A8" w:rsidRPr="00466BF4" w:rsidRDefault="00E941A8" w:rsidP="00E941A8">
      <w:pPr>
        <w:pStyle w:val="Notedebasdepage"/>
        <w:rPr>
          <w:lang w:val="en-US"/>
        </w:rPr>
      </w:pPr>
      <w:r>
        <w:rPr>
          <w:rStyle w:val="Appelnotedebasdep"/>
        </w:rPr>
        <w:footnoteRef/>
      </w:r>
      <w:r w:rsidRPr="00466BF4">
        <w:rPr>
          <w:lang w:val="en-US"/>
        </w:rPr>
        <w:t> </w:t>
      </w:r>
      <w:r w:rsidRPr="00466BF4">
        <w:rPr>
          <w:i/>
          <w:lang w:val="en-US"/>
        </w:rPr>
        <w:t>Ibid</w:t>
      </w:r>
      <w:r w:rsidRPr="00466BF4">
        <w:rPr>
          <w:lang w:val="en-US"/>
        </w:rPr>
        <w:t>.</w:t>
      </w:r>
    </w:p>
  </w:footnote>
  <w:footnote w:id="27">
    <w:p w:rsidR="00E941A8" w:rsidRPr="00466BF4" w:rsidRDefault="00E941A8" w:rsidP="00E941A8">
      <w:pPr>
        <w:pStyle w:val="Notedebasdepage"/>
        <w:rPr>
          <w:lang w:val="en-US"/>
        </w:rPr>
      </w:pPr>
      <w:r>
        <w:rPr>
          <w:rStyle w:val="Appelnotedebasdep"/>
        </w:rPr>
        <w:footnoteRef/>
      </w:r>
      <w:r w:rsidRPr="00466BF4">
        <w:rPr>
          <w:lang w:val="en-US"/>
        </w:rPr>
        <w:t> </w:t>
      </w:r>
      <w:proofErr w:type="gramStart"/>
      <w:r w:rsidRPr="00466BF4">
        <w:rPr>
          <w:i/>
          <w:sz w:val="18"/>
          <w:szCs w:val="18"/>
          <w:lang w:val="en-US"/>
        </w:rPr>
        <w:t>Ibid</w:t>
      </w:r>
      <w:r>
        <w:rPr>
          <w:sz w:val="18"/>
          <w:szCs w:val="18"/>
          <w:lang w:val="en-US"/>
        </w:rPr>
        <w:t>.,</w:t>
      </w:r>
      <w:proofErr w:type="gramEnd"/>
      <w:r>
        <w:rPr>
          <w:sz w:val="18"/>
          <w:szCs w:val="18"/>
          <w:lang w:val="en-US"/>
        </w:rPr>
        <w:t xml:space="preserve"> p. 79.</w:t>
      </w:r>
    </w:p>
  </w:footnote>
  <w:footnote w:id="28">
    <w:p w:rsidR="00E941A8" w:rsidRPr="00525617" w:rsidRDefault="00E941A8" w:rsidP="00E941A8">
      <w:pPr>
        <w:pStyle w:val="Notedebasdepage"/>
        <w:rPr>
          <w:sz w:val="18"/>
          <w:szCs w:val="18"/>
          <w:lang w:val="en-US"/>
        </w:rPr>
      </w:pPr>
      <w:r w:rsidRPr="00C221E1">
        <w:rPr>
          <w:rStyle w:val="Appelnotedebasdep"/>
          <w:sz w:val="18"/>
          <w:szCs w:val="18"/>
        </w:rPr>
        <w:footnoteRef/>
      </w:r>
      <w:r w:rsidRPr="00525617">
        <w:rPr>
          <w:sz w:val="18"/>
          <w:szCs w:val="18"/>
          <w:lang w:val="en-US"/>
        </w:rPr>
        <w:t> </w:t>
      </w:r>
      <w:proofErr w:type="gramStart"/>
      <w:r w:rsidRPr="00525617">
        <w:rPr>
          <w:i/>
          <w:sz w:val="18"/>
          <w:szCs w:val="18"/>
          <w:lang w:val="en-US"/>
        </w:rPr>
        <w:t>Ibid</w:t>
      </w:r>
      <w:r w:rsidRPr="00525617">
        <w:rPr>
          <w:sz w:val="18"/>
          <w:szCs w:val="18"/>
          <w:lang w:val="en-US"/>
        </w:rPr>
        <w:t>.,</w:t>
      </w:r>
      <w:proofErr w:type="gramEnd"/>
      <w:r w:rsidRPr="00525617">
        <w:rPr>
          <w:sz w:val="18"/>
          <w:szCs w:val="18"/>
          <w:lang w:val="en-US"/>
        </w:rPr>
        <w:t xml:space="preserve"> p. 80.</w:t>
      </w:r>
    </w:p>
  </w:footnote>
  <w:footnote w:id="29">
    <w:p w:rsidR="00E941A8" w:rsidRPr="00294CA7" w:rsidRDefault="00E941A8" w:rsidP="00E941A8">
      <w:pPr>
        <w:pStyle w:val="Notedebasdepage"/>
        <w:rPr>
          <w:sz w:val="18"/>
          <w:szCs w:val="18"/>
          <w:lang w:val="en-US"/>
        </w:rPr>
      </w:pPr>
      <w:r w:rsidRPr="00C221E1">
        <w:rPr>
          <w:rStyle w:val="Appelnotedebasdep"/>
          <w:sz w:val="18"/>
          <w:szCs w:val="18"/>
        </w:rPr>
        <w:footnoteRef/>
      </w:r>
      <w:r w:rsidRPr="00294CA7">
        <w:rPr>
          <w:sz w:val="18"/>
          <w:szCs w:val="18"/>
          <w:lang w:val="en-US"/>
        </w:rPr>
        <w:t> </w:t>
      </w:r>
      <w:r w:rsidRPr="00294CA7">
        <w:rPr>
          <w:i/>
          <w:sz w:val="18"/>
          <w:szCs w:val="18"/>
          <w:lang w:val="en-US"/>
        </w:rPr>
        <w:t>Ibid</w:t>
      </w:r>
      <w:r w:rsidRPr="00294CA7">
        <w:rPr>
          <w:sz w:val="18"/>
          <w:szCs w:val="18"/>
          <w:lang w:val="en-US"/>
        </w:rPr>
        <w:t>.</w:t>
      </w:r>
    </w:p>
  </w:footnote>
  <w:footnote w:id="30">
    <w:p w:rsidR="00E941A8" w:rsidRPr="009F7C27" w:rsidRDefault="00E941A8" w:rsidP="00E941A8">
      <w:pPr>
        <w:pStyle w:val="Notedebasdepage"/>
        <w:rPr>
          <w:sz w:val="18"/>
          <w:szCs w:val="18"/>
        </w:rPr>
      </w:pPr>
      <w:r w:rsidRPr="00C221E1">
        <w:rPr>
          <w:rStyle w:val="Appelnotedebasdep"/>
          <w:sz w:val="18"/>
          <w:szCs w:val="18"/>
        </w:rPr>
        <w:footnoteRef/>
      </w:r>
      <w:r w:rsidRPr="009F7C27">
        <w:rPr>
          <w:sz w:val="18"/>
          <w:szCs w:val="18"/>
        </w:rPr>
        <w:t> </w:t>
      </w:r>
      <w:r w:rsidRPr="009F7C27">
        <w:rPr>
          <w:i/>
          <w:sz w:val="18"/>
          <w:szCs w:val="18"/>
        </w:rPr>
        <w:t>Ibid</w:t>
      </w:r>
      <w:r w:rsidRPr="009F7C27">
        <w:rPr>
          <w:sz w:val="18"/>
          <w:szCs w:val="18"/>
        </w:rPr>
        <w:t>., p. 81.</w:t>
      </w:r>
    </w:p>
  </w:footnote>
  <w:footnote w:id="31">
    <w:p w:rsidR="00E941A8" w:rsidRPr="00525617" w:rsidRDefault="00E941A8" w:rsidP="00E941A8">
      <w:pPr>
        <w:pStyle w:val="Notedebasdepage"/>
        <w:rPr>
          <w:sz w:val="18"/>
          <w:szCs w:val="18"/>
        </w:rPr>
      </w:pPr>
      <w:r w:rsidRPr="00C221E1">
        <w:rPr>
          <w:rStyle w:val="Appelnotedebasdep"/>
          <w:sz w:val="18"/>
          <w:szCs w:val="18"/>
        </w:rPr>
        <w:footnoteRef/>
      </w:r>
      <w:r w:rsidRPr="00525617">
        <w:rPr>
          <w:sz w:val="18"/>
          <w:szCs w:val="18"/>
        </w:rPr>
        <w:t> </w:t>
      </w:r>
      <w:r w:rsidRPr="00525617">
        <w:rPr>
          <w:i/>
          <w:sz w:val="18"/>
          <w:szCs w:val="18"/>
        </w:rPr>
        <w:t>Ibid</w:t>
      </w:r>
      <w:r w:rsidRPr="00525617">
        <w:rPr>
          <w:sz w:val="18"/>
          <w:szCs w:val="18"/>
        </w:rPr>
        <w:t>.</w:t>
      </w:r>
    </w:p>
  </w:footnote>
  <w:footnote w:id="32">
    <w:p w:rsidR="00E941A8" w:rsidRPr="00166C41" w:rsidRDefault="00E941A8" w:rsidP="00E941A8">
      <w:pPr>
        <w:pStyle w:val="Notedebasdepage"/>
        <w:jc w:val="both"/>
        <w:rPr>
          <w:sz w:val="18"/>
          <w:szCs w:val="18"/>
        </w:rPr>
      </w:pPr>
      <w:r w:rsidRPr="00166C41">
        <w:rPr>
          <w:rStyle w:val="Appelnotedebasdep"/>
          <w:sz w:val="18"/>
          <w:szCs w:val="18"/>
        </w:rPr>
        <w:footnoteRef/>
      </w:r>
      <w:r>
        <w:rPr>
          <w:sz w:val="18"/>
          <w:szCs w:val="18"/>
        </w:rPr>
        <w:t> Cet environnement « socialise » le corps. Par exemple, à propos du « haut » associé à l’aigu et du « bas » au grave, à l’inverse de sensations cénesthésiques universelles, Robert </w:t>
      </w:r>
      <w:proofErr w:type="spellStart"/>
      <w:r>
        <w:rPr>
          <w:sz w:val="18"/>
          <w:szCs w:val="18"/>
        </w:rPr>
        <w:t>Francès</w:t>
      </w:r>
      <w:proofErr w:type="spellEnd"/>
      <w:r>
        <w:rPr>
          <w:sz w:val="18"/>
          <w:szCs w:val="18"/>
        </w:rPr>
        <w:t xml:space="preserve"> note qu’il « faudrait expliquer pourquoi ces différenciations sensorielles ont agi en sens inverse » dans d’autres cultures. FRANCES, R., </w:t>
      </w:r>
      <w:r>
        <w:rPr>
          <w:i/>
          <w:sz w:val="18"/>
          <w:szCs w:val="18"/>
        </w:rPr>
        <w:t>La Perception de la musique</w:t>
      </w:r>
      <w:r>
        <w:rPr>
          <w:sz w:val="18"/>
          <w:szCs w:val="18"/>
        </w:rPr>
        <w:t xml:space="preserve">, Paris, </w:t>
      </w:r>
      <w:proofErr w:type="spellStart"/>
      <w:r>
        <w:rPr>
          <w:sz w:val="18"/>
          <w:szCs w:val="18"/>
        </w:rPr>
        <w:t>Vrin</w:t>
      </w:r>
      <w:proofErr w:type="spellEnd"/>
      <w:r>
        <w:rPr>
          <w:sz w:val="18"/>
          <w:szCs w:val="18"/>
        </w:rPr>
        <w:t xml:space="preserve">, 1984, p. 21. </w:t>
      </w:r>
    </w:p>
  </w:footnote>
  <w:footnote w:id="33">
    <w:p w:rsidR="00E941A8" w:rsidRPr="00C221E1" w:rsidRDefault="00E941A8" w:rsidP="00E941A8">
      <w:pPr>
        <w:spacing w:after="0" w:line="240" w:lineRule="auto"/>
        <w:jc w:val="both"/>
        <w:rPr>
          <w:rFonts w:ascii="Times New Roman" w:hAnsi="Times New Roman" w:cs="Times New Roman"/>
          <w:i/>
          <w:sz w:val="18"/>
          <w:szCs w:val="18"/>
        </w:rPr>
      </w:pPr>
      <w:r w:rsidRPr="00C221E1">
        <w:rPr>
          <w:rStyle w:val="Appelnotedebasdep"/>
          <w:rFonts w:ascii="Times New Roman" w:hAnsi="Times New Roman" w:cs="Times New Roman"/>
          <w:sz w:val="18"/>
          <w:szCs w:val="18"/>
        </w:rPr>
        <w:footnoteRef/>
      </w:r>
      <w:r w:rsidRPr="00C221E1">
        <w:rPr>
          <w:rFonts w:ascii="Times New Roman" w:hAnsi="Times New Roman" w:cs="Times New Roman"/>
          <w:sz w:val="18"/>
          <w:szCs w:val="18"/>
        </w:rPr>
        <w:t xml:space="preserve"> Cité in : GIRERD, C., </w:t>
      </w:r>
      <w:r>
        <w:rPr>
          <w:rFonts w:ascii="Times New Roman" w:hAnsi="Times New Roman" w:cs="Times New Roman"/>
          <w:i/>
          <w:sz w:val="18"/>
          <w:szCs w:val="18"/>
        </w:rPr>
        <w:t>Les L</w:t>
      </w:r>
      <w:r w:rsidRPr="00C221E1">
        <w:rPr>
          <w:rFonts w:ascii="Times New Roman" w:hAnsi="Times New Roman" w:cs="Times New Roman"/>
          <w:i/>
          <w:sz w:val="18"/>
          <w:szCs w:val="18"/>
        </w:rPr>
        <w:t>ibertins au XVII</w:t>
      </w:r>
      <w:r w:rsidRPr="00C221E1">
        <w:rPr>
          <w:rFonts w:ascii="Times New Roman" w:hAnsi="Times New Roman" w:cs="Times New Roman"/>
          <w:i/>
          <w:sz w:val="18"/>
          <w:szCs w:val="18"/>
          <w:vertAlign w:val="superscript"/>
        </w:rPr>
        <w:t xml:space="preserve">e </w:t>
      </w:r>
      <w:r w:rsidRPr="00C221E1">
        <w:rPr>
          <w:rFonts w:ascii="Times New Roman" w:hAnsi="Times New Roman" w:cs="Times New Roman"/>
          <w:i/>
          <w:sz w:val="18"/>
          <w:szCs w:val="18"/>
        </w:rPr>
        <w:t>siècle. Anthologie</w:t>
      </w:r>
      <w:r w:rsidRPr="00C221E1">
        <w:rPr>
          <w:rFonts w:ascii="Times New Roman" w:hAnsi="Times New Roman" w:cs="Times New Roman"/>
          <w:sz w:val="18"/>
          <w:szCs w:val="18"/>
        </w:rPr>
        <w:t>, Paris, Le Livre de Poche, 2007, p. 119.</w:t>
      </w:r>
      <w:r w:rsidRPr="00C221E1">
        <w:rPr>
          <w:rFonts w:ascii="Times New Roman" w:hAnsi="Times New Roman" w:cs="Times New Roman"/>
          <w:i/>
          <w:sz w:val="18"/>
          <w:szCs w:val="18"/>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941A8"/>
    <w:rsid w:val="00007787"/>
    <w:rsid w:val="00131E7A"/>
    <w:rsid w:val="00140F71"/>
    <w:rsid w:val="00187D11"/>
    <w:rsid w:val="0023633C"/>
    <w:rsid w:val="00262BCA"/>
    <w:rsid w:val="002D520D"/>
    <w:rsid w:val="00407890"/>
    <w:rsid w:val="004B1B8A"/>
    <w:rsid w:val="004B2AAF"/>
    <w:rsid w:val="005D51BF"/>
    <w:rsid w:val="006B3A45"/>
    <w:rsid w:val="007B051C"/>
    <w:rsid w:val="007E6EDC"/>
    <w:rsid w:val="008A3000"/>
    <w:rsid w:val="008E3840"/>
    <w:rsid w:val="008F6E52"/>
    <w:rsid w:val="00931C23"/>
    <w:rsid w:val="009F7C27"/>
    <w:rsid w:val="00B53DAB"/>
    <w:rsid w:val="00C11BD7"/>
    <w:rsid w:val="00C22889"/>
    <w:rsid w:val="00C61CF6"/>
    <w:rsid w:val="00C90ADB"/>
    <w:rsid w:val="00E941A8"/>
    <w:rsid w:val="00EB2BC4"/>
    <w:rsid w:val="00F83001"/>
    <w:rsid w:val="00FF5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E941A8"/>
    <w:rPr>
      <w:vertAlign w:val="superscript"/>
    </w:rPr>
  </w:style>
  <w:style w:type="paragraph" w:styleId="Notedebasdepage">
    <w:name w:val="footnote text"/>
    <w:aliases w:val=" Car,Car"/>
    <w:basedOn w:val="Normal"/>
    <w:link w:val="NotedebasdepageCar"/>
    <w:semiHidden/>
    <w:rsid w:val="00E941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E941A8"/>
    <w:rPr>
      <w:rFonts w:ascii="Times New Roman" w:eastAsia="Times New Roman" w:hAnsi="Times New Roman" w:cs="Times New Roman"/>
      <w:sz w:val="20"/>
      <w:szCs w:val="20"/>
      <w:lang w:eastAsia="fr-FR"/>
    </w:rPr>
  </w:style>
  <w:style w:type="character" w:styleId="lev">
    <w:name w:val="Strong"/>
    <w:basedOn w:val="Policepardfaut"/>
    <w:uiPriority w:val="22"/>
    <w:qFormat/>
    <w:rsid w:val="00E941A8"/>
    <w:rPr>
      <w:b/>
      <w:bCs/>
    </w:rPr>
  </w:style>
  <w:style w:type="character" w:styleId="CitationHTML">
    <w:name w:val="HTML Cite"/>
    <w:basedOn w:val="Policepardfaut"/>
    <w:uiPriority w:val="99"/>
    <w:semiHidden/>
    <w:unhideWhenUsed/>
    <w:rsid w:val="00E941A8"/>
    <w:rPr>
      <w:i w:val="0"/>
      <w:iCs w:val="0"/>
      <w:color w:val="009030"/>
    </w:rPr>
  </w:style>
  <w:style w:type="paragraph" w:styleId="Textedebulles">
    <w:name w:val="Balloon Text"/>
    <w:basedOn w:val="Normal"/>
    <w:link w:val="TextedebullesCar"/>
    <w:uiPriority w:val="99"/>
    <w:semiHidden/>
    <w:unhideWhenUsed/>
    <w:rsid w:val="009F7C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7C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1A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semiHidden/>
    <w:rsid w:val="00E941A8"/>
    <w:rPr>
      <w:vertAlign w:val="superscript"/>
    </w:rPr>
  </w:style>
  <w:style w:type="paragraph" w:styleId="Notedebasdepage">
    <w:name w:val="footnote text"/>
    <w:aliases w:val=" Car,Car"/>
    <w:basedOn w:val="Normal"/>
    <w:link w:val="NotedebasdepageCar"/>
    <w:semiHidden/>
    <w:rsid w:val="00E941A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aliases w:val=" Car Car,Car Car"/>
    <w:basedOn w:val="Policepardfaut"/>
    <w:link w:val="Notedebasdepage"/>
    <w:semiHidden/>
    <w:rsid w:val="00E941A8"/>
    <w:rPr>
      <w:rFonts w:ascii="Times New Roman" w:eastAsia="Times New Roman" w:hAnsi="Times New Roman" w:cs="Times New Roman"/>
      <w:sz w:val="20"/>
      <w:szCs w:val="20"/>
      <w:lang w:eastAsia="fr-FR"/>
    </w:rPr>
  </w:style>
  <w:style w:type="character" w:styleId="lev">
    <w:name w:val="Strong"/>
    <w:basedOn w:val="Policepardfaut"/>
    <w:uiPriority w:val="22"/>
    <w:qFormat/>
    <w:rsid w:val="00E941A8"/>
    <w:rPr>
      <w:b/>
      <w:bCs/>
    </w:rPr>
  </w:style>
  <w:style w:type="character" w:styleId="CitationHTML">
    <w:name w:val="HTML Cite"/>
    <w:basedOn w:val="Policepardfaut"/>
    <w:uiPriority w:val="99"/>
    <w:semiHidden/>
    <w:unhideWhenUsed/>
    <w:rsid w:val="00E941A8"/>
    <w:rPr>
      <w:i w:val="0"/>
      <w:iCs w:val="0"/>
      <w:color w:val="0090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porgy+and+bess+r%c3%a9sum%c3%a9+de+l'histoire&amp;view=detailv2&amp;&amp;id=14D27BBEC1416E6E5A0BEE63091886B121DA269E&amp;selectedIndex=10&amp;ccid=lPS%2bczoB&amp;simid=608018119859899612&amp;thid=OIP.M94f4be733a018a25dfa1ba5b19ab8fc3o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3782</Words>
  <Characters>20804</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Boudinet</dc:creator>
  <cp:lastModifiedBy>Gilles Boudinet</cp:lastModifiedBy>
  <cp:revision>13</cp:revision>
  <cp:lastPrinted>2016-01-19T19:06:00Z</cp:lastPrinted>
  <dcterms:created xsi:type="dcterms:W3CDTF">2015-12-28T10:22:00Z</dcterms:created>
  <dcterms:modified xsi:type="dcterms:W3CDTF">2017-01-29T17:40:00Z</dcterms:modified>
</cp:coreProperties>
</file>