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Après </w:t>
      </w:r>
      <w:proofErr w:type="spellStart"/>
      <w:r>
        <w:rPr>
          <w:rFonts w:ascii="Times New Roman" w:hAnsi="Times New Roman" w:cs="Times New Roman"/>
          <w:sz w:val="24"/>
          <w:szCs w:val="24"/>
        </w:rPr>
        <w:t>Lyotard</w:t>
      </w:r>
      <w:proofErr w:type="spellEnd"/>
      <w:r>
        <w:rPr>
          <w:rFonts w:ascii="Times New Roman" w:hAnsi="Times New Roman" w:cs="Times New Roman"/>
          <w:sz w:val="24"/>
          <w:szCs w:val="24"/>
        </w:rPr>
        <w:t xml:space="preserve">, passons à un autre penseur très emblématique </w:t>
      </w:r>
      <w:proofErr w:type="gramStart"/>
      <w:r>
        <w:rPr>
          <w:rFonts w:ascii="Times New Roman" w:hAnsi="Times New Roman" w:cs="Times New Roman"/>
          <w:sz w:val="24"/>
          <w:szCs w:val="24"/>
        </w:rPr>
        <w:t>de la</w:t>
      </w:r>
      <w:proofErr w:type="gramEnd"/>
      <w:r>
        <w:rPr>
          <w:rFonts w:ascii="Times New Roman" w:hAnsi="Times New Roman" w:cs="Times New Roman"/>
          <w:sz w:val="24"/>
          <w:szCs w:val="24"/>
        </w:rPr>
        <w:t xml:space="preserve"> pm, G. </w:t>
      </w:r>
      <w:proofErr w:type="spellStart"/>
      <w:r>
        <w:rPr>
          <w:rFonts w:ascii="Times New Roman" w:hAnsi="Times New Roman" w:cs="Times New Roman"/>
          <w:sz w:val="24"/>
          <w:szCs w:val="24"/>
        </w:rPr>
        <w:t>Deleueze</w:t>
      </w:r>
      <w:proofErr w:type="spellEnd"/>
      <w:r>
        <w:rPr>
          <w:rFonts w:ascii="Times New Roman" w:hAnsi="Times New Roman" w:cs="Times New Roman"/>
          <w:sz w:val="24"/>
          <w:szCs w:val="24"/>
        </w:rPr>
        <w:t>, à qui il faut associer F. Guattari</w:t>
      </w:r>
    </w:p>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est impossible dans le cadre de ce cours d’aborder l’</w:t>
      </w:r>
      <w:proofErr w:type="spellStart"/>
      <w:r>
        <w:rPr>
          <w:rFonts w:ascii="Times New Roman" w:hAnsi="Times New Roman" w:cs="Times New Roman"/>
          <w:sz w:val="24"/>
          <w:szCs w:val="24"/>
        </w:rPr>
        <w:t>oeuvre</w:t>
      </w:r>
      <w:proofErr w:type="spellEnd"/>
      <w:r>
        <w:rPr>
          <w:rFonts w:ascii="Times New Roman" w:hAnsi="Times New Roman" w:cs="Times New Roman"/>
          <w:sz w:val="24"/>
          <w:szCs w:val="24"/>
        </w:rPr>
        <w:t xml:space="preserve"> difficile très dense de G. Deleuze. Disons que c’est chez Deleuze qu’on trouve le plus une machine de guerre tournée contre les concepts issus de la philosophie traditionnelle, concepts qui sont du même coup au centre des SH et des SE. </w:t>
      </w:r>
    </w:p>
    <w:p w:rsidR="00F164EE" w:rsidRPr="006621B7"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Avec Deleuze, on se rend compte que les grands concepts sur lesquels travaillent les SE, sont en train de s’effondrer, du moins qu’on ne peut plus penser l’éducation (ou le monde) en s’appuyant sur ces concepts.</w:t>
      </w:r>
    </w:p>
    <w:p w:rsidR="00F164EE" w:rsidRDefault="00F164EE" w:rsidP="00F164EE">
      <w:pPr>
        <w:spacing w:after="0" w:line="240" w:lineRule="auto"/>
        <w:jc w:val="both"/>
        <w:rPr>
          <w:rFonts w:ascii="Times New Roman" w:hAnsi="Times New Roman" w:cs="Times New Roman"/>
          <w:sz w:val="24"/>
          <w:szCs w:val="24"/>
        </w:rPr>
      </w:pPr>
    </w:p>
    <w:p w:rsidR="00F164EE" w:rsidRPr="006621B7"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ceci je prendrai un concept fort de l’éducation, avec lequel on a toujours pensé la chose éducative et les phénomènes de l’éducation, et qui semble voler en éclats. Il s’agit du concept de forme. Je propose d’envisager l’usage de ce concept, tel qu’il a toujours été </w:t>
      </w:r>
      <w:proofErr w:type="spellStart"/>
      <w:r>
        <w:rPr>
          <w:rFonts w:ascii="Times New Roman" w:hAnsi="Times New Roman" w:cs="Times New Roman"/>
          <w:sz w:val="24"/>
          <w:szCs w:val="24"/>
        </w:rPr>
        <w:t>convoque</w:t>
      </w:r>
      <w:proofErr w:type="spellEnd"/>
      <w:r>
        <w:rPr>
          <w:rFonts w:ascii="Times New Roman" w:hAnsi="Times New Roman" w:cs="Times New Roman"/>
          <w:sz w:val="24"/>
          <w:szCs w:val="24"/>
        </w:rPr>
        <w:t>, pour un exemple particulier : la violence (de élèves) à l’école.</w:t>
      </w:r>
    </w:p>
    <w:p w:rsidR="00F164EE"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p>
    <w:p w:rsidR="00F164EE" w:rsidRPr="008B45BA"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Voyons l’exemple de la violence sous le filtre du concept de forme</w:t>
      </w:r>
    </w:p>
    <w:p w:rsidR="00F164EE" w:rsidRPr="008B45BA"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 xml:space="preserve">La violence aussi extrême que quotidienne chez certains collégiens, le refus systématique des sociabilités que propose l’institution scolaire, le désarroi de nombreux enseignants confrontés à des élèves qui rejettent tout apprentissage : ces phénomènes participent à ce qui est parfois identifié comme une « crise de l’éducation ». On connaît le débat, d’ailleurs amplement relayé par des </w:t>
      </w:r>
      <w:r w:rsidRPr="008B45BA">
        <w:rPr>
          <w:rFonts w:ascii="Times New Roman" w:hAnsi="Times New Roman" w:cs="Times New Roman"/>
          <w:i/>
          <w:sz w:val="24"/>
          <w:szCs w:val="24"/>
        </w:rPr>
        <w:t>média</w:t>
      </w:r>
      <w:r w:rsidRPr="008B45BA">
        <w:rPr>
          <w:rFonts w:ascii="Times New Roman" w:hAnsi="Times New Roman" w:cs="Times New Roman"/>
          <w:sz w:val="24"/>
          <w:szCs w:val="24"/>
        </w:rPr>
        <w:t xml:space="preserve"> dont la motivation paraît déjà adhérer au marché du fait divers. D’un côté, les partisans d’un déni de tout « pédagogisme » au profit d’un « retour à l’autorité », parfois proche d’une nostalgie de « l’école-caserne ». De l’autre, ceux qui donnent crédit à la recherche de dispositifs plus souples, à commencer par le travail en équipes, l’aménagement des cursus, des pédagogies adaptées. Pourtant, force est de constater que ce débat, qui semble prolonger celui des « républicains et des pédagogues », et probablement avant « des anciens et des modernes », ne fait que réactualiser des thématiques qui ont depuis toujours jalonné les interrogations sur l’éducation. Il est ainsi possible de se demander s’il peut apporter des réponses nouvelles à une situation qui, elle, semble l’être. De fait, la « crise » n’est pas la violence des élèves en elle-même, une violence que déplorait déjà par exemple saint Augustin, mais l’incapacité croissante de l’institution scolaire à pouvoir y faire face. C’est probablement sur ce point que les questionnements traditionnels, qu’ils soient ceux des « républicains » ou des « pédagogues », échouent, comme s’ils se fondaient sur une conception des processus éducatifs qui s’est totalement découplée de la population scolaire, du moins des populations scolaires en difficulté. </w:t>
      </w:r>
    </w:p>
    <w:p w:rsidR="00F164EE" w:rsidRPr="008B45BA" w:rsidRDefault="00F164EE" w:rsidP="00F164EE">
      <w:pPr>
        <w:spacing w:after="0" w:line="240" w:lineRule="auto"/>
        <w:jc w:val="both"/>
        <w:rPr>
          <w:rFonts w:ascii="Times New Roman" w:hAnsi="Times New Roman" w:cs="Times New Roman"/>
          <w:sz w:val="24"/>
          <w:szCs w:val="24"/>
        </w:rPr>
      </w:pPr>
    </w:p>
    <w:p w:rsidR="00F164EE" w:rsidRPr="008B45BA" w:rsidRDefault="00F164EE" w:rsidP="00F164EE">
      <w:pPr>
        <w:spacing w:after="0" w:line="240" w:lineRule="auto"/>
        <w:jc w:val="both"/>
        <w:rPr>
          <w:rFonts w:ascii="Times New Roman" w:hAnsi="Times New Roman" w:cs="Times New Roman"/>
          <w:sz w:val="24"/>
          <w:szCs w:val="24"/>
        </w:rPr>
      </w:pPr>
    </w:p>
    <w:p w:rsidR="00F164EE" w:rsidRPr="008B45BA" w:rsidRDefault="00F164EE" w:rsidP="00F164EE">
      <w:pPr>
        <w:spacing w:after="0" w:line="240" w:lineRule="auto"/>
        <w:jc w:val="both"/>
        <w:rPr>
          <w:rFonts w:ascii="Times New Roman" w:hAnsi="Times New Roman" w:cs="Times New Roman"/>
          <w:b/>
          <w:sz w:val="24"/>
          <w:szCs w:val="24"/>
        </w:rPr>
      </w:pPr>
      <w:r w:rsidRPr="008B45BA">
        <w:rPr>
          <w:rFonts w:ascii="Times New Roman" w:hAnsi="Times New Roman" w:cs="Times New Roman"/>
          <w:b/>
          <w:sz w:val="24"/>
          <w:szCs w:val="24"/>
        </w:rPr>
        <w:t xml:space="preserve">L’école et la forme </w:t>
      </w:r>
    </w:p>
    <w:p w:rsidR="00F164EE" w:rsidRPr="008B45BA"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 xml:space="preserve">Cette conception, qu’elle sous-tende un modèle « autoritaire » ou « pédagogique », concerne la notion de </w:t>
      </w:r>
      <w:r w:rsidRPr="008B45BA">
        <w:rPr>
          <w:rFonts w:ascii="Times New Roman" w:hAnsi="Times New Roman" w:cs="Times New Roman"/>
          <w:i/>
          <w:sz w:val="24"/>
          <w:szCs w:val="24"/>
        </w:rPr>
        <w:t>forme</w:t>
      </w:r>
      <w:r w:rsidRPr="008B45BA">
        <w:rPr>
          <w:rFonts w:ascii="Times New Roman" w:hAnsi="Times New Roman" w:cs="Times New Roman"/>
          <w:sz w:val="24"/>
          <w:szCs w:val="24"/>
        </w:rPr>
        <w:t>. L’éducation a toujours été conçue comme une formation </w:t>
      </w:r>
      <w:r w:rsidRPr="008B45BA">
        <w:rPr>
          <w:rStyle w:val="Appelnotedebasdep"/>
          <w:sz w:val="24"/>
          <w:szCs w:val="24"/>
        </w:rPr>
        <w:footnoteReference w:id="1"/>
      </w:r>
      <w:r w:rsidRPr="008B45BA">
        <w:rPr>
          <w:rFonts w:ascii="Times New Roman" w:hAnsi="Times New Roman" w:cs="Times New Roman"/>
          <w:sz w:val="24"/>
          <w:szCs w:val="24"/>
        </w:rPr>
        <w:t xml:space="preserve"> qui suppose, par principe, ce </w:t>
      </w:r>
      <w:proofErr w:type="gramStart"/>
      <w:r w:rsidRPr="008B45BA">
        <w:rPr>
          <w:rFonts w:ascii="Times New Roman" w:hAnsi="Times New Roman" w:cs="Times New Roman"/>
          <w:sz w:val="24"/>
          <w:szCs w:val="24"/>
        </w:rPr>
        <w:t>que E</w:t>
      </w:r>
      <w:proofErr w:type="gramEnd"/>
      <w:r w:rsidRPr="008B45BA">
        <w:rPr>
          <w:rFonts w:ascii="Times New Roman" w:hAnsi="Times New Roman" w:cs="Times New Roman"/>
          <w:sz w:val="24"/>
          <w:szCs w:val="24"/>
        </w:rPr>
        <w:t xml:space="preserve">. Cassirer nommait les « formes symboliques ». Il s’agit des langages, des savoirs qui constituent tant la finalité que le moyen de la formation du sujet. C’est en effet par les formes culturelles, symboliques, langagières, institutionnelles et sociales que le sujet se construit en modelant sa pensée aux schèmes véhiculés par ces dernières, à l’image du titre d’un célèbre ouvrage de J. Bruner, </w:t>
      </w:r>
      <w:r w:rsidRPr="008B45BA">
        <w:rPr>
          <w:rFonts w:ascii="Times New Roman" w:hAnsi="Times New Roman" w:cs="Times New Roman"/>
          <w:i/>
          <w:sz w:val="24"/>
          <w:szCs w:val="24"/>
        </w:rPr>
        <w:t>Car la culture donne forme à l’esprit</w:t>
      </w:r>
      <w:r w:rsidRPr="008B45BA">
        <w:rPr>
          <w:rFonts w:ascii="Times New Roman" w:hAnsi="Times New Roman" w:cs="Times New Roman"/>
          <w:sz w:val="24"/>
          <w:szCs w:val="24"/>
        </w:rPr>
        <w:t xml:space="preserve">. Ceci suppose que la </w:t>
      </w:r>
      <w:r w:rsidRPr="008B45BA">
        <w:rPr>
          <w:rFonts w:ascii="Times New Roman" w:hAnsi="Times New Roman" w:cs="Times New Roman"/>
          <w:sz w:val="24"/>
          <w:szCs w:val="24"/>
        </w:rPr>
        <w:lastRenderedPageBreak/>
        <w:t>forme présente une stabilité et une unité, nécessaires au « modelage » des énergies psychiques où, selon la formule d’E. Cassirer, « au contenu fuyant qui s’écoule se substitue l’unité de la forme, en elle-même close et permanente </w:t>
      </w:r>
      <w:r w:rsidRPr="008B45BA">
        <w:rPr>
          <w:rStyle w:val="Appelnotedebasdep"/>
          <w:sz w:val="24"/>
          <w:szCs w:val="24"/>
        </w:rPr>
        <w:footnoteReference w:id="2"/>
      </w:r>
      <w:r w:rsidRPr="008B45BA">
        <w:rPr>
          <w:rFonts w:ascii="Times New Roman" w:hAnsi="Times New Roman" w:cs="Times New Roman"/>
          <w:sz w:val="24"/>
          <w:szCs w:val="24"/>
        </w:rPr>
        <w:t xml:space="preserve"> ». </w:t>
      </w:r>
    </w:p>
    <w:p w:rsidR="00F164EE" w:rsidRPr="008B45BA" w:rsidRDefault="00F164EE" w:rsidP="00F164EE">
      <w:pPr>
        <w:spacing w:after="0" w:line="240" w:lineRule="auto"/>
        <w:jc w:val="both"/>
        <w:rPr>
          <w:rFonts w:ascii="Times New Roman" w:hAnsi="Times New Roman" w:cs="Times New Roman"/>
          <w:sz w:val="24"/>
          <w:szCs w:val="24"/>
        </w:rPr>
      </w:pPr>
    </w:p>
    <w:p w:rsidR="00340DB7"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Cette notion de forme, sans laquelle l’éducation ne pourrait se concevoir, se fonde sur l’idée, déjà développée par Aristote et reprise par saint Thomas, de l’hylémorphisme. La forme gouverne la matière, elle agit sur celle-ci pour la modeler vers un but déterminé. Ainsi opère-t-elle sur une matière plus ou moins passive ─ le rôle souvent attribué à l’élève ─ qui peut de la sor</w:t>
      </w:r>
      <w:r w:rsidR="00340DB7">
        <w:rPr>
          <w:rFonts w:ascii="Times New Roman" w:hAnsi="Times New Roman" w:cs="Times New Roman"/>
          <w:sz w:val="24"/>
          <w:szCs w:val="24"/>
        </w:rPr>
        <w:t xml:space="preserve">te être formée. </w:t>
      </w:r>
    </w:p>
    <w:p w:rsidR="00340DB7" w:rsidRDefault="00340DB7" w:rsidP="00F164EE">
      <w:pPr>
        <w:spacing w:after="0" w:line="240" w:lineRule="auto"/>
        <w:jc w:val="both"/>
        <w:rPr>
          <w:rFonts w:ascii="Times New Roman" w:hAnsi="Times New Roman" w:cs="Times New Roman"/>
          <w:sz w:val="24"/>
          <w:szCs w:val="24"/>
        </w:rPr>
      </w:pPr>
    </w:p>
    <w:p w:rsidR="00F164EE" w:rsidRPr="008B45BA" w:rsidRDefault="00340DB7"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retrouve déjà ici </w:t>
      </w:r>
      <w:r w:rsidR="00F164EE" w:rsidRPr="008B45BA">
        <w:rPr>
          <w:rFonts w:ascii="Times New Roman" w:hAnsi="Times New Roman" w:cs="Times New Roman"/>
          <w:sz w:val="24"/>
          <w:szCs w:val="24"/>
        </w:rPr>
        <w:t xml:space="preserve">les conceptions éducatives centrées sur les disciplines enseignées. L’apprentissage est alors subordonné aux formes qui le permettent, aux savoirs qu’il propose et par lesquels il se réalise. Il s’agit de former </w:t>
      </w:r>
      <w:r w:rsidR="00F164EE" w:rsidRPr="008B45BA">
        <w:rPr>
          <w:rFonts w:ascii="Times New Roman" w:hAnsi="Times New Roman" w:cs="Times New Roman"/>
          <w:i/>
          <w:sz w:val="24"/>
          <w:szCs w:val="24"/>
        </w:rPr>
        <w:t xml:space="preserve">à </w:t>
      </w:r>
      <w:r w:rsidR="00F164EE" w:rsidRPr="008B45BA">
        <w:rPr>
          <w:rFonts w:ascii="Times New Roman" w:hAnsi="Times New Roman" w:cs="Times New Roman"/>
          <w:sz w:val="24"/>
          <w:szCs w:val="24"/>
        </w:rPr>
        <w:t xml:space="preserve">et </w:t>
      </w:r>
      <w:r w:rsidR="00F164EE" w:rsidRPr="008B45BA">
        <w:rPr>
          <w:rFonts w:ascii="Times New Roman" w:hAnsi="Times New Roman" w:cs="Times New Roman"/>
          <w:i/>
          <w:sz w:val="24"/>
          <w:szCs w:val="24"/>
        </w:rPr>
        <w:t>par</w:t>
      </w:r>
      <w:r w:rsidR="00F164EE" w:rsidRPr="008B45BA">
        <w:rPr>
          <w:rFonts w:ascii="Times New Roman" w:hAnsi="Times New Roman" w:cs="Times New Roman"/>
          <w:sz w:val="24"/>
          <w:szCs w:val="24"/>
        </w:rPr>
        <w:t xml:space="preserve"> tel ou tel savoir, tel ou tel domaine disciplinaire jugé nécessaire dans un contexte donné. </w:t>
      </w:r>
    </w:p>
    <w:p w:rsidR="00F164EE" w:rsidRPr="008B45BA" w:rsidRDefault="00F164EE" w:rsidP="00F164EE">
      <w:pPr>
        <w:spacing w:after="0" w:line="240" w:lineRule="auto"/>
        <w:jc w:val="both"/>
        <w:rPr>
          <w:rFonts w:ascii="Times New Roman" w:hAnsi="Times New Roman" w:cs="Times New Roman"/>
          <w:sz w:val="24"/>
          <w:szCs w:val="24"/>
        </w:rPr>
      </w:pPr>
    </w:p>
    <w:p w:rsidR="00340DB7"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 xml:space="preserve">On sait pourtant que ce primat de la forme-discipline, devant pétrir une « matière » passive, a souvent été accusé de nier l’élève lui-même. Sous l’influence de l’humanisme, puis des Lumières et de l’Education Nouvelle, l’élève, en tant que personne active, distincte d’une matière amorphe, n’a pu qu’être pris en compte. Pourtant, cette prise en compte n’a pas évacué la question de la forme. D’une part, elle l’a appliquée, en plus des formes-savoirs, au modèle d’un sujet à former, à une « forme-sujet » comme le sujet citoyen chez J.-J. Rousseau, le sujet critique chez E. Kant. </w:t>
      </w:r>
      <w:r w:rsidR="00340DB7">
        <w:rPr>
          <w:rFonts w:ascii="Times New Roman" w:hAnsi="Times New Roman" w:cs="Times New Roman"/>
          <w:sz w:val="24"/>
          <w:szCs w:val="24"/>
        </w:rPr>
        <w:t>On pose une forme du sujet idéal à accomplir pour la cité idéale que l’on veut, puis on forme pour cet idéal (</w:t>
      </w:r>
      <w:proofErr w:type="spellStart"/>
      <w:r w:rsidR="00340DB7">
        <w:rPr>
          <w:rFonts w:ascii="Times New Roman" w:hAnsi="Times New Roman" w:cs="Times New Roman"/>
          <w:sz w:val="24"/>
          <w:szCs w:val="24"/>
        </w:rPr>
        <w:t>cf</w:t>
      </w:r>
      <w:proofErr w:type="spellEnd"/>
      <w:r w:rsidR="00340DB7">
        <w:rPr>
          <w:rFonts w:ascii="Times New Roman" w:hAnsi="Times New Roman" w:cs="Times New Roman"/>
          <w:sz w:val="24"/>
          <w:szCs w:val="24"/>
        </w:rPr>
        <w:t xml:space="preserve"> le contrat social).</w:t>
      </w:r>
    </w:p>
    <w:p w:rsidR="00340DB7" w:rsidRDefault="00340DB7"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 xml:space="preserve">Par ailleurs, c’est aussi l’activité même de l’élève qui est devenue pour ainsi dire la « matière » à mettre en forme, à orienter ou à cadrer. Ainsi, J. Piaget </w:t>
      </w:r>
      <w:proofErr w:type="spellStart"/>
      <w:r w:rsidRPr="008B45BA">
        <w:rPr>
          <w:rFonts w:ascii="Times New Roman" w:hAnsi="Times New Roman" w:cs="Times New Roman"/>
          <w:sz w:val="24"/>
          <w:szCs w:val="24"/>
        </w:rPr>
        <w:t>mit-il</w:t>
      </w:r>
      <w:proofErr w:type="spellEnd"/>
      <w:r w:rsidRPr="008B45BA">
        <w:rPr>
          <w:rFonts w:ascii="Times New Roman" w:hAnsi="Times New Roman" w:cs="Times New Roman"/>
          <w:sz w:val="24"/>
          <w:szCs w:val="24"/>
        </w:rPr>
        <w:t xml:space="preserve"> en évidence le développement dans l’activité de l’enfant de l’intelligence opératoire, mais telle que celle-ci se déploie en s’accommodant aux formes mathématiques et logico-déductives. A chaque fois, les processus d’apprentissage sont abordés et étudiés selon l’intentionnalité d’une forme culturelle donnée (les mathématiques, la musiq</w:t>
      </w:r>
      <w:r w:rsidR="00340DB7">
        <w:rPr>
          <w:rFonts w:ascii="Times New Roman" w:hAnsi="Times New Roman" w:cs="Times New Roman"/>
          <w:sz w:val="24"/>
          <w:szCs w:val="24"/>
        </w:rPr>
        <w:t xml:space="preserve">ue…) qui leur sert de référent, et au-delà d’une forme-sujet </w:t>
      </w:r>
    </w:p>
    <w:p w:rsidR="00340DB7" w:rsidRDefault="00340DB7" w:rsidP="00F164EE">
      <w:pPr>
        <w:spacing w:after="0" w:line="240" w:lineRule="auto"/>
        <w:jc w:val="both"/>
        <w:rPr>
          <w:rFonts w:ascii="Times New Roman" w:hAnsi="Times New Roman" w:cs="Times New Roman"/>
          <w:sz w:val="24"/>
          <w:szCs w:val="24"/>
        </w:rPr>
      </w:pPr>
    </w:p>
    <w:p w:rsidR="00F164EE" w:rsidRPr="008B45BA"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Après les savoirs, puis l’activité du sujet à former, cette détermination reconnue aux formes en éducation concerne également l’institution elle-même. Parce qu’il est unifié, réglé, coordonné et systématisé, tout dispositif de formation est lui aussi une forme. Ainsi en est-il de la notion de « forme scolaire ». Celle-ci a été définie en référence à l’émergence de l’institution éducative et de la culture écrite, par opposition aux anciennes configurations, toujours très individualisées, du type préceptorat. La forme scolaire se comprend comme une entité, une organisation sociale déterminée, régie pas des règles impersonnelles où l’on « n’obéit plus à une personne </w:t>
      </w:r>
      <w:r w:rsidRPr="008B45BA">
        <w:rPr>
          <w:rStyle w:val="Appelnotedebasdep"/>
          <w:sz w:val="24"/>
          <w:szCs w:val="24"/>
        </w:rPr>
        <w:footnoteReference w:id="3"/>
      </w:r>
      <w:r w:rsidRPr="008B45BA">
        <w:rPr>
          <w:rFonts w:ascii="Times New Roman" w:hAnsi="Times New Roman" w:cs="Times New Roman"/>
          <w:sz w:val="24"/>
          <w:szCs w:val="24"/>
        </w:rPr>
        <w:t xml:space="preserve">”, mais à des principes auxquels sont contraints tant les élèves que les enseignants. Ainsi suppose-t-elle un cadre d’interactions qui est toujours médiatisé de façon symbolique par l’institution. Celle-ci impose par exemple un type de relation entre l’enseignant et un groupe d’élèves, un lieu et une temporalité spécifiques, des systèmes généraux d’évaluation, de sanctions et de récompenses. </w:t>
      </w:r>
    </w:p>
    <w:p w:rsidR="00F164EE" w:rsidRPr="008B45BA" w:rsidRDefault="00F164EE" w:rsidP="00F164EE">
      <w:pPr>
        <w:spacing w:after="0" w:line="240" w:lineRule="auto"/>
        <w:jc w:val="both"/>
        <w:rPr>
          <w:rFonts w:ascii="Times New Roman" w:hAnsi="Times New Roman" w:cs="Times New Roman"/>
          <w:sz w:val="24"/>
          <w:szCs w:val="24"/>
        </w:rPr>
      </w:pPr>
    </w:p>
    <w:p w:rsidR="00F164EE" w:rsidRPr="008B45BA" w:rsidRDefault="00F164EE" w:rsidP="00F164EE">
      <w:pPr>
        <w:spacing w:after="0" w:line="240" w:lineRule="auto"/>
        <w:jc w:val="both"/>
        <w:rPr>
          <w:rStyle w:val="Accentuation"/>
          <w:rFonts w:ascii="Times New Roman" w:hAnsi="Times New Roman" w:cs="Times New Roman"/>
          <w:i w:val="0"/>
          <w:iCs w:val="0"/>
          <w:sz w:val="24"/>
          <w:szCs w:val="24"/>
        </w:rPr>
      </w:pPr>
      <w:r w:rsidRPr="008B45BA">
        <w:rPr>
          <w:rFonts w:ascii="Times New Roman" w:hAnsi="Times New Roman" w:cs="Times New Roman"/>
          <w:sz w:val="24"/>
          <w:szCs w:val="24"/>
        </w:rPr>
        <w:lastRenderedPageBreak/>
        <w:t xml:space="preserve">La notion de « forme scolaire » n’a pu qu’ouvrir des débats au regard des écoles alternatives, des diversifications et aménagements des programmes, par exemple avec des parcours individualisés de formation. Toutefois, de tels constats ne remettent pas en cause le principe de l’unité même d’une forme nécessaire à tout dispositif éducatif. La pédagogie Freinet, par exemple, est aussi une forme « scolaire », avec ses protocoles propres, ses modes de régulation des apprentissages. En fait, toute institution éducative, même celles qui se veulent « expérimentales », « ouvertes », ne saurait évacuer la propre forme qui lui permet de fonctionner, de régir le choix et la transmission de formes de savoirs pour former des sujets selon un objectif déterminé. </w:t>
      </w:r>
    </w:p>
    <w:p w:rsidR="00F164EE" w:rsidRPr="008B45BA" w:rsidRDefault="00F164EE" w:rsidP="00F164EE">
      <w:pPr>
        <w:spacing w:after="0" w:line="240" w:lineRule="auto"/>
        <w:jc w:val="both"/>
        <w:rPr>
          <w:rStyle w:val="Accentuation"/>
          <w:rFonts w:ascii="Times New Roman" w:hAnsi="Times New Roman" w:cs="Times New Roman"/>
          <w:i w:val="0"/>
          <w:sz w:val="24"/>
          <w:szCs w:val="24"/>
        </w:rPr>
      </w:pPr>
    </w:p>
    <w:p w:rsidR="00F164EE" w:rsidRPr="00340DB7" w:rsidRDefault="00F164EE" w:rsidP="00F164EE">
      <w:pPr>
        <w:spacing w:after="0" w:line="240" w:lineRule="auto"/>
        <w:jc w:val="both"/>
        <w:rPr>
          <w:rStyle w:val="Accentuation"/>
          <w:rFonts w:ascii="Times New Roman" w:hAnsi="Times New Roman" w:cs="Times New Roman"/>
          <w:i w:val="0"/>
          <w:sz w:val="24"/>
          <w:szCs w:val="24"/>
        </w:rPr>
      </w:pPr>
      <w:r w:rsidRPr="00340DB7">
        <w:rPr>
          <w:rStyle w:val="Accentuation"/>
          <w:rFonts w:ascii="Times New Roman" w:hAnsi="Times New Roman" w:cs="Times New Roman"/>
          <w:i w:val="0"/>
          <w:sz w:val="24"/>
          <w:szCs w:val="24"/>
        </w:rPr>
        <w:t>Un autre plan critique peut se reconnaître sur ce dernier point.</w:t>
      </w:r>
      <w:r w:rsidRPr="00340DB7">
        <w:rPr>
          <w:rStyle w:val="Accentuation"/>
          <w:rFonts w:ascii="Times New Roman" w:hAnsi="Times New Roman" w:cs="Times New Roman"/>
          <w:i w:val="0"/>
        </w:rPr>
        <w:t xml:space="preserve"> </w:t>
      </w:r>
      <w:r w:rsidRPr="00340DB7">
        <w:rPr>
          <w:rStyle w:val="Accentuation"/>
          <w:rFonts w:ascii="Times New Roman" w:hAnsi="Times New Roman" w:cs="Times New Roman"/>
          <w:i w:val="0"/>
          <w:sz w:val="24"/>
          <w:szCs w:val="24"/>
        </w:rPr>
        <w:t>Il s’agit, notamment face au projet d’une école démocratique, des analyses principalement issues de la sociologie des apprentissages. Leur argument central postule que la forme scolaire, du moins l’école, privilégie des formes de langage, de pensée, de savoirs, de conduite sociale ou culturelle ─ « l’habitus » ─ qui ne coïncident pas avec celles des élèves des milieux populaires. Or là aussi, ce qui est mis en cause n’est pas la forme en elle-même, qu’elle soit scolaire, langagière ou culturelle, mais le choix des formes que propose l’école.</w:t>
      </w:r>
    </w:p>
    <w:p w:rsidR="00F164EE" w:rsidRPr="008B45BA" w:rsidRDefault="00F164EE" w:rsidP="00F164EE">
      <w:pPr>
        <w:spacing w:after="0" w:line="240" w:lineRule="auto"/>
        <w:jc w:val="both"/>
        <w:rPr>
          <w:rStyle w:val="Accentuation"/>
          <w:rFonts w:ascii="Times New Roman" w:hAnsi="Times New Roman" w:cs="Times New Roman"/>
          <w:i w:val="0"/>
          <w:sz w:val="24"/>
          <w:szCs w:val="24"/>
        </w:rPr>
      </w:pPr>
    </w:p>
    <w:p w:rsidR="00F164EE" w:rsidRPr="004612D8" w:rsidRDefault="00F164EE" w:rsidP="00F164EE">
      <w:pPr>
        <w:spacing w:after="0" w:line="240" w:lineRule="auto"/>
        <w:jc w:val="both"/>
        <w:rPr>
          <w:rStyle w:val="Accentuation"/>
          <w:rFonts w:ascii="Times New Roman" w:hAnsi="Times New Roman" w:cs="Times New Roman"/>
          <w:i w:val="0"/>
          <w:sz w:val="24"/>
          <w:szCs w:val="24"/>
        </w:rPr>
      </w:pPr>
      <w:r w:rsidRPr="004612D8">
        <w:rPr>
          <w:rStyle w:val="Accentuation"/>
          <w:rFonts w:ascii="Times New Roman" w:hAnsi="Times New Roman" w:cs="Times New Roman"/>
          <w:i w:val="0"/>
          <w:sz w:val="24"/>
          <w:szCs w:val="24"/>
        </w:rPr>
        <w:t xml:space="preserve">Formes de savoirs ou formes d’apprentissage et d’activité de l’élève, formes scolaires « traditionnelles » ou formes pédagogiques « nouvelles », formes culturelles et sociales liées à un « habitus » académique ou formes « populaires » : si l’on reconnaît ici les grands débats qui traversent de façon récurrente la scène éducative, ils laissent pour ainsi dire intacte l’idée même de forme. Ce qui est en question relève plus du choix de la forme, qu’il s’agisse des savoirs, de l’élève à former, des dispositifs de médiation, des institutions. Et ceci se poursuit face à l’actuelle violence : retrouver des formes marquées par « l’autorité », faire appel, au contraire, à des formes plus souples, intermédiaires, comme les structures de « réinsertion » en milieu scolaire, ou encore recourir à des formes culturelles censées correspondre à celles des élèves. Il s’agit toujours de former, de transformer, sans remettre en cause la question de la forme, telle qu’elle hérite de l’hylémorphisme. </w:t>
      </w:r>
    </w:p>
    <w:p w:rsidR="00F164EE" w:rsidRPr="004612D8" w:rsidRDefault="00F164EE" w:rsidP="00F164EE">
      <w:pPr>
        <w:spacing w:after="0" w:line="240" w:lineRule="auto"/>
        <w:jc w:val="both"/>
        <w:rPr>
          <w:rStyle w:val="Accentuation"/>
          <w:rFonts w:ascii="Times New Roman" w:hAnsi="Times New Roman" w:cs="Times New Roman"/>
          <w:i w:val="0"/>
          <w:sz w:val="24"/>
          <w:szCs w:val="24"/>
        </w:rPr>
      </w:pPr>
    </w:p>
    <w:p w:rsidR="00F164EE" w:rsidRPr="004612D8" w:rsidRDefault="00F164EE" w:rsidP="00F164EE">
      <w:pPr>
        <w:spacing w:after="0" w:line="240" w:lineRule="auto"/>
        <w:jc w:val="both"/>
        <w:rPr>
          <w:rStyle w:val="Accentuation"/>
          <w:rFonts w:ascii="Times New Roman" w:hAnsi="Times New Roman" w:cs="Times New Roman"/>
          <w:i w:val="0"/>
          <w:sz w:val="24"/>
          <w:szCs w:val="24"/>
        </w:rPr>
      </w:pPr>
      <w:r w:rsidRPr="004612D8">
        <w:rPr>
          <w:rStyle w:val="Accentuation"/>
          <w:rFonts w:ascii="Times New Roman" w:hAnsi="Times New Roman" w:cs="Times New Roman"/>
          <w:i w:val="0"/>
          <w:sz w:val="24"/>
          <w:szCs w:val="24"/>
        </w:rPr>
        <w:t xml:space="preserve">Or tel semble être le grand problème, au centre de la violence : il s’agit du refus radical, chez les élèves concernés, de toute forme, de tout statut d’être un « sujet-matière » en formation. Ceci ne signifie pas que ces élèves aient adopté d’autres formes culturelles que celles que leur propose l’école à qui, d’ailleurs, il suffirait de s’adapter. Mais ceci signifie bien davantage que ces élèves semblent en fait rétifs à toute forme, que l’unité par essence formatrice de la forme, quel qu’en soit le support d’expression et la culture de référence, leur est inaccessible, qu’ils ne peuvent plus lui donner sens et s’y former ainsi. De nos jours, quelque chose paraît avoir pris la place de la forme, plus exactement du couple traditionnel forme-matière à former, à partir duquel l’éducation a toujours été pensée. La violence n’est plus à chercher dans les effets d’une contrainte exercée par une forme qui ne coïnciderait pas avec celles des élèves. Elle résulte d’un non-sens, d’un jeu de dupes où toute forme proposée, même voulue la plus souple possible ou la plus « ouverte », ne peut plus être acceptée par des élèves qui ne se situent plus dans une logique de la forme, du moins qui sont dans un tout autre fonctionnement que celui qui leur permettrait de recevoir ou d’accepter une forme. </w:t>
      </w:r>
    </w:p>
    <w:p w:rsidR="00F164EE" w:rsidRPr="004612D8" w:rsidRDefault="00F164EE" w:rsidP="00F164EE">
      <w:pPr>
        <w:spacing w:after="0" w:line="240" w:lineRule="auto"/>
        <w:jc w:val="both"/>
        <w:rPr>
          <w:rStyle w:val="Accentuation"/>
          <w:rFonts w:ascii="Times New Roman" w:hAnsi="Times New Roman" w:cs="Times New Roman"/>
          <w:i w:val="0"/>
          <w:sz w:val="24"/>
          <w:szCs w:val="24"/>
        </w:rPr>
      </w:pPr>
    </w:p>
    <w:p w:rsidR="00F164EE" w:rsidRDefault="00F164EE" w:rsidP="00F164EE">
      <w:pPr>
        <w:spacing w:after="0" w:line="240" w:lineRule="auto"/>
        <w:jc w:val="both"/>
        <w:rPr>
          <w:rStyle w:val="Accentuation"/>
          <w:rFonts w:ascii="Times New Roman" w:hAnsi="Times New Roman" w:cs="Times New Roman"/>
          <w:i w:val="0"/>
          <w:sz w:val="24"/>
          <w:szCs w:val="24"/>
        </w:rPr>
      </w:pPr>
    </w:p>
    <w:p w:rsidR="002D04E9" w:rsidRDefault="002D04E9" w:rsidP="00F164EE">
      <w:pPr>
        <w:spacing w:after="0" w:line="240" w:lineRule="auto"/>
        <w:jc w:val="both"/>
        <w:rPr>
          <w:rStyle w:val="Accentuation"/>
          <w:rFonts w:ascii="Times New Roman" w:hAnsi="Times New Roman" w:cs="Times New Roman"/>
          <w:i w:val="0"/>
          <w:sz w:val="24"/>
          <w:szCs w:val="24"/>
        </w:rPr>
      </w:pPr>
    </w:p>
    <w:p w:rsidR="002D04E9" w:rsidRDefault="002D04E9" w:rsidP="00F164EE">
      <w:pPr>
        <w:spacing w:after="0" w:line="240" w:lineRule="auto"/>
        <w:jc w:val="both"/>
        <w:rPr>
          <w:rStyle w:val="Accentuation"/>
          <w:rFonts w:ascii="Times New Roman" w:hAnsi="Times New Roman" w:cs="Times New Roman"/>
          <w:i w:val="0"/>
          <w:sz w:val="24"/>
          <w:szCs w:val="24"/>
        </w:rPr>
      </w:pPr>
    </w:p>
    <w:p w:rsidR="002D04E9" w:rsidRDefault="002D04E9" w:rsidP="00F164EE">
      <w:pPr>
        <w:spacing w:after="0" w:line="240" w:lineRule="auto"/>
        <w:jc w:val="both"/>
        <w:rPr>
          <w:rStyle w:val="Accentuation"/>
          <w:rFonts w:ascii="Times New Roman" w:hAnsi="Times New Roman" w:cs="Times New Roman"/>
          <w:i w:val="0"/>
          <w:sz w:val="24"/>
          <w:szCs w:val="24"/>
        </w:rPr>
      </w:pPr>
    </w:p>
    <w:p w:rsidR="002D04E9" w:rsidRPr="008B45BA" w:rsidRDefault="002D04E9" w:rsidP="00F164EE">
      <w:pPr>
        <w:spacing w:after="0" w:line="240" w:lineRule="auto"/>
        <w:jc w:val="both"/>
        <w:rPr>
          <w:rStyle w:val="Accentuation"/>
          <w:rFonts w:ascii="Times New Roman" w:hAnsi="Times New Roman" w:cs="Times New Roman"/>
          <w:i w:val="0"/>
          <w:sz w:val="24"/>
          <w:szCs w:val="24"/>
        </w:rPr>
      </w:pPr>
    </w:p>
    <w:p w:rsidR="002D04E9" w:rsidRDefault="00F164EE" w:rsidP="00F164EE">
      <w:pPr>
        <w:spacing w:line="240" w:lineRule="auto"/>
        <w:jc w:val="both"/>
        <w:rPr>
          <w:rStyle w:val="Accentuation"/>
          <w:rFonts w:ascii="Times New Roman" w:hAnsi="Times New Roman" w:cs="Times New Roman"/>
          <w:i w:val="0"/>
          <w:sz w:val="24"/>
          <w:szCs w:val="24"/>
        </w:rPr>
      </w:pPr>
      <w:r w:rsidRPr="004612D8">
        <w:rPr>
          <w:rStyle w:val="Accentuation"/>
          <w:rFonts w:ascii="Times New Roman" w:hAnsi="Times New Roman" w:cs="Times New Roman"/>
          <w:i w:val="0"/>
          <w:sz w:val="24"/>
          <w:szCs w:val="24"/>
        </w:rPr>
        <w:lastRenderedPageBreak/>
        <w:t>Cette précédente proposition reste un postulat. Pourtant, que</w:t>
      </w:r>
      <w:r w:rsidR="00505AC8">
        <w:rPr>
          <w:rStyle w:val="Accentuation"/>
          <w:rFonts w:ascii="Times New Roman" w:hAnsi="Times New Roman" w:cs="Times New Roman"/>
          <w:i w:val="0"/>
          <w:sz w:val="24"/>
          <w:szCs w:val="24"/>
        </w:rPr>
        <w:t>lques exemples peuvent l’étayer ;</w:t>
      </w:r>
      <w:r w:rsidRPr="004612D8">
        <w:rPr>
          <w:rStyle w:val="Accentuation"/>
          <w:rFonts w:ascii="Times New Roman" w:hAnsi="Times New Roman" w:cs="Times New Roman"/>
          <w:i w:val="0"/>
          <w:sz w:val="24"/>
          <w:szCs w:val="24"/>
        </w:rPr>
        <w:t xml:space="preserve"> </w:t>
      </w:r>
    </w:p>
    <w:p w:rsidR="00505AC8" w:rsidRDefault="00505AC8" w:rsidP="00F164EE">
      <w:pPr>
        <w:spacing w:line="240" w:lineRule="auto"/>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Les groupes, le langage, le sujet, à partir desquels, pour chacun d’eux, je propose de tracer des « lignes de fuite » deleuziennes. </w:t>
      </w:r>
    </w:p>
    <w:p w:rsidR="002D04E9" w:rsidRPr="00505AC8" w:rsidRDefault="002D04E9" w:rsidP="00F164EE">
      <w:pPr>
        <w:spacing w:line="240" w:lineRule="auto"/>
        <w:jc w:val="both"/>
        <w:rPr>
          <w:rStyle w:val="Accentuation"/>
          <w:rFonts w:ascii="Times New Roman" w:hAnsi="Times New Roman" w:cs="Times New Roman"/>
          <w:b/>
          <w:i w:val="0"/>
          <w:sz w:val="24"/>
          <w:szCs w:val="24"/>
        </w:rPr>
      </w:pPr>
      <w:r w:rsidRPr="00505AC8">
        <w:rPr>
          <w:rStyle w:val="Accentuation"/>
          <w:rFonts w:ascii="Times New Roman" w:hAnsi="Times New Roman" w:cs="Times New Roman"/>
          <w:b/>
          <w:i w:val="0"/>
          <w:sz w:val="24"/>
          <w:szCs w:val="24"/>
        </w:rPr>
        <w:t>Les groupes</w:t>
      </w:r>
    </w:p>
    <w:p w:rsidR="004612D8" w:rsidRDefault="00F164EE" w:rsidP="00F164EE">
      <w:pPr>
        <w:spacing w:line="240" w:lineRule="auto"/>
        <w:jc w:val="both"/>
        <w:rPr>
          <w:rStyle w:val="Accentuation"/>
          <w:rFonts w:ascii="Times New Roman" w:hAnsi="Times New Roman" w:cs="Times New Roman"/>
          <w:i w:val="0"/>
          <w:sz w:val="24"/>
          <w:szCs w:val="24"/>
        </w:rPr>
      </w:pPr>
      <w:r w:rsidRPr="004612D8">
        <w:rPr>
          <w:rStyle w:val="Accentuation"/>
          <w:rFonts w:ascii="Times New Roman" w:hAnsi="Times New Roman" w:cs="Times New Roman"/>
          <w:i w:val="0"/>
          <w:sz w:val="24"/>
          <w:szCs w:val="24"/>
        </w:rPr>
        <w:t>Le premier concerne les nouveaux « groupes ». On dira que le groupe est traditionnellement abordé comme une forme déterminée, unifiée par un système de valeurs et de représentations, une structure qui en hiérarchise les membres, un effectif délimité (</w:t>
      </w:r>
      <w:proofErr w:type="spellStart"/>
      <w:r w:rsidRPr="004612D8">
        <w:rPr>
          <w:rStyle w:val="Accentuation"/>
          <w:rFonts w:ascii="Times New Roman" w:hAnsi="Times New Roman" w:cs="Times New Roman"/>
          <w:i w:val="0"/>
          <w:sz w:val="24"/>
          <w:szCs w:val="24"/>
        </w:rPr>
        <w:t>cf</w:t>
      </w:r>
      <w:proofErr w:type="spellEnd"/>
      <w:r w:rsidRPr="004612D8">
        <w:rPr>
          <w:rStyle w:val="Accentuation"/>
          <w:rFonts w:ascii="Times New Roman" w:hAnsi="Times New Roman" w:cs="Times New Roman"/>
          <w:i w:val="0"/>
          <w:sz w:val="24"/>
          <w:szCs w:val="24"/>
        </w:rPr>
        <w:t xml:space="preserve"> Anzieu Martin). Ainsi les groupes professionnels, familiaux, ou encore les « bandes » organisées autour d’un chef, avec des rituels. Aussi observe-t-on chez certains adolescents et jeunes adultes de nouveaux agencements collectifs qui ne relèvent plus de ces « formes-groupes ». A l’image d’une bagarre géante qui a dévasté la Gare du Nord il y a quelques années, la délinquance ne se traduit plus seulement par des affrontements entre bandes rivales disputant un territoire. On assiste également à des convergences, aussi soudaines qu’éphémères, d’individualités anonymes et mobiles. Celles-ci, qui ne se connaissent pas d’emblée, se cohérent d’un seul coup en passant à l’acte, en intensifiant des forces où prend consistance un « groupe de casseurs », mais pour se disperser aussitôt. Ce fonctionnement se retrouve par ailleurs dans les groupes de </w:t>
      </w:r>
      <w:proofErr w:type="gramStart"/>
      <w:r w:rsidRPr="004612D8">
        <w:rPr>
          <w:rStyle w:val="Accentuation"/>
          <w:rFonts w:ascii="Times New Roman" w:hAnsi="Times New Roman" w:cs="Times New Roman"/>
          <w:i w:val="0"/>
          <w:sz w:val="24"/>
          <w:szCs w:val="24"/>
        </w:rPr>
        <w:t>tagueurs </w:t>
      </w:r>
      <w:proofErr w:type="gramEnd"/>
      <w:r w:rsidRPr="004612D8">
        <w:rPr>
          <w:rStyle w:val="Appelnotedebasdep"/>
          <w:i/>
          <w:iCs/>
          <w:sz w:val="24"/>
          <w:szCs w:val="24"/>
        </w:rPr>
        <w:footnoteReference w:id="4"/>
      </w:r>
      <w:r w:rsidRPr="004612D8">
        <w:rPr>
          <w:rStyle w:val="Accentuation"/>
          <w:rFonts w:ascii="Times New Roman" w:hAnsi="Times New Roman" w:cs="Times New Roman"/>
          <w:i w:val="0"/>
          <w:sz w:val="24"/>
          <w:szCs w:val="24"/>
        </w:rPr>
        <w:t xml:space="preserve">. Souvent, ceux-ci ont un effectif fluctuant et résultent d’une rencontre aléatoire où, pour un bref moment, plusieurs tagueurs se mettent à saturer un espace donné par une sorte de « transe graphique » partagée. </w:t>
      </w:r>
      <w:r w:rsidR="002D04E9">
        <w:rPr>
          <w:rStyle w:val="Accentuation"/>
          <w:rFonts w:ascii="Times New Roman" w:hAnsi="Times New Roman" w:cs="Times New Roman"/>
          <w:i w:val="0"/>
          <w:sz w:val="24"/>
          <w:szCs w:val="24"/>
        </w:rPr>
        <w:t xml:space="preserve">Se fondre dans la noirceur de la nuit. </w:t>
      </w:r>
      <w:r w:rsidRPr="004612D8">
        <w:rPr>
          <w:rStyle w:val="Accentuation"/>
          <w:rFonts w:ascii="Times New Roman" w:hAnsi="Times New Roman" w:cs="Times New Roman"/>
          <w:i w:val="0"/>
          <w:sz w:val="24"/>
          <w:szCs w:val="24"/>
        </w:rPr>
        <w:t xml:space="preserve">De façon plus générale, cette dissipation de la forme-groupe se reconnaît aussi dans les réseaux du net, dans les listes de « contacts », où l’internaute, dissimulé derrière un pseudonyme, est en relation avec les plus grand nombre possible de personnes, mais tout en dépendant, à l’inverse du « contrat » sous-tendant tout groupe formé, d’un minimum de personnes. </w:t>
      </w:r>
    </w:p>
    <w:p w:rsidR="00F164EE" w:rsidRPr="002D04E9" w:rsidRDefault="00F164EE" w:rsidP="00F164EE">
      <w:pPr>
        <w:spacing w:line="240" w:lineRule="auto"/>
        <w:jc w:val="both"/>
        <w:rPr>
          <w:rStyle w:val="Accentuation"/>
          <w:rFonts w:ascii="Times New Roman" w:hAnsi="Times New Roman" w:cs="Times New Roman"/>
          <w:i w:val="0"/>
          <w:sz w:val="24"/>
          <w:szCs w:val="24"/>
        </w:rPr>
      </w:pPr>
      <w:r w:rsidRPr="002D04E9">
        <w:rPr>
          <w:rStyle w:val="Accentuation"/>
          <w:rFonts w:ascii="Times New Roman" w:hAnsi="Times New Roman" w:cs="Times New Roman"/>
          <w:i w:val="0"/>
          <w:sz w:val="24"/>
          <w:szCs w:val="24"/>
        </w:rPr>
        <w:t xml:space="preserve">On retrouvera d’ailleurs ici la théorie de la </w:t>
      </w:r>
      <w:proofErr w:type="spellStart"/>
      <w:r w:rsidRPr="002D04E9">
        <w:rPr>
          <w:rStyle w:val="Accentuation"/>
          <w:rFonts w:ascii="Times New Roman" w:hAnsi="Times New Roman" w:cs="Times New Roman"/>
          <w:i w:val="0"/>
          <w:sz w:val="24"/>
          <w:szCs w:val="24"/>
        </w:rPr>
        <w:t>nomadologie</w:t>
      </w:r>
      <w:proofErr w:type="spellEnd"/>
      <w:r w:rsidRPr="002D04E9">
        <w:rPr>
          <w:rStyle w:val="Accentuation"/>
          <w:rFonts w:ascii="Times New Roman" w:hAnsi="Times New Roman" w:cs="Times New Roman"/>
          <w:i w:val="0"/>
          <w:sz w:val="24"/>
          <w:szCs w:val="24"/>
        </w:rPr>
        <w:t xml:space="preserve"> de Deleuze et Guattari et une nouvelle conception de l’espace. Il y aurait d’une part l’espace hiérarchisé, ordonné et réglementé de la cité. Il s’agit d’un espace que </w:t>
      </w:r>
      <w:proofErr w:type="spellStart"/>
      <w:r w:rsidRPr="002D04E9">
        <w:rPr>
          <w:rStyle w:val="Accentuation"/>
          <w:rFonts w:ascii="Times New Roman" w:hAnsi="Times New Roman" w:cs="Times New Roman"/>
          <w:i w:val="0"/>
          <w:sz w:val="24"/>
          <w:szCs w:val="24"/>
        </w:rPr>
        <w:t>del</w:t>
      </w:r>
      <w:r w:rsidR="002D04E9">
        <w:rPr>
          <w:rStyle w:val="Accentuation"/>
          <w:rFonts w:ascii="Times New Roman" w:hAnsi="Times New Roman" w:cs="Times New Roman"/>
          <w:i w:val="0"/>
          <w:sz w:val="24"/>
          <w:szCs w:val="24"/>
        </w:rPr>
        <w:t>eu</w:t>
      </w:r>
      <w:r w:rsidRPr="002D04E9">
        <w:rPr>
          <w:rStyle w:val="Accentuation"/>
          <w:rFonts w:ascii="Times New Roman" w:hAnsi="Times New Roman" w:cs="Times New Roman"/>
          <w:i w:val="0"/>
          <w:sz w:val="24"/>
          <w:szCs w:val="24"/>
        </w:rPr>
        <w:t>ze</w:t>
      </w:r>
      <w:proofErr w:type="spellEnd"/>
      <w:r w:rsidRPr="002D04E9">
        <w:rPr>
          <w:rStyle w:val="Accentuation"/>
          <w:rFonts w:ascii="Times New Roman" w:hAnsi="Times New Roman" w:cs="Times New Roman"/>
          <w:i w:val="0"/>
          <w:sz w:val="24"/>
          <w:szCs w:val="24"/>
        </w:rPr>
        <w:t xml:space="preserve"> qualifié de strié, il est régularisé, du moins réglé, accordé à une Loi (logos) et un principe unique.  Par opposition, il y a l’espace non réglementé, hors de la cité ou de la polis, « l’’espace lisse », de plus en plus prégnant puisque le cité se fissure de toutes parts.</w:t>
      </w:r>
    </w:p>
    <w:p w:rsidR="00F164EE" w:rsidRPr="00FE2538" w:rsidRDefault="00F164EE" w:rsidP="00F164EE">
      <w:pPr>
        <w:spacing w:line="240" w:lineRule="auto"/>
        <w:jc w:val="both"/>
        <w:rPr>
          <w:rFonts w:ascii="Times New Roman" w:hAnsi="Times New Roman" w:cs="Times New Roman"/>
          <w:sz w:val="24"/>
          <w:szCs w:val="24"/>
        </w:rPr>
      </w:pPr>
      <w:r w:rsidRPr="00FE2538">
        <w:t xml:space="preserve"> </w:t>
      </w:r>
      <w:r w:rsidRPr="00FE2538">
        <w:rPr>
          <w:rFonts w:ascii="Times New Roman" w:hAnsi="Times New Roman" w:cs="Times New Roman"/>
          <w:sz w:val="24"/>
          <w:szCs w:val="24"/>
        </w:rPr>
        <w:t>« Ce qui peuple un espace lisse, notent en effet G. Deleuze et F. Guattari, c’est une multiplicité qui change de nature en se divisant ─ ainsi les tribus dans le désert : distances qui se modifient sans cesse, meutes qui ne cessent pas de se métamorphoser </w:t>
      </w:r>
      <w:r w:rsidRPr="00FE2538">
        <w:rPr>
          <w:rStyle w:val="Appelnotedebasdep"/>
          <w:sz w:val="24"/>
          <w:szCs w:val="24"/>
        </w:rPr>
        <w:footnoteReference w:id="5"/>
      </w:r>
      <w:r w:rsidRPr="00FE2538">
        <w:rPr>
          <w:rFonts w:ascii="Times New Roman" w:hAnsi="Times New Roman" w:cs="Times New Roman"/>
          <w:sz w:val="24"/>
          <w:szCs w:val="24"/>
        </w:rPr>
        <w:t> » (</w:t>
      </w:r>
      <w:r w:rsidRPr="00FE2538">
        <w:rPr>
          <w:rFonts w:ascii="Times New Roman" w:hAnsi="Times New Roman" w:cs="Times New Roman"/>
          <w:i/>
          <w:sz w:val="24"/>
          <w:szCs w:val="24"/>
        </w:rPr>
        <w:t>MP</w:t>
      </w:r>
      <w:r w:rsidRPr="00FE2538">
        <w:rPr>
          <w:rFonts w:ascii="Times New Roman" w:hAnsi="Times New Roman" w:cs="Times New Roman"/>
          <w:sz w:val="24"/>
          <w:szCs w:val="24"/>
        </w:rPr>
        <w:t>, 604).</w:t>
      </w:r>
    </w:p>
    <w:p w:rsidR="000A6AC7" w:rsidRDefault="00505AC8" w:rsidP="00F164EE">
      <w:pPr>
        <w:spacing w:line="240" w:lineRule="auto"/>
        <w:jc w:val="both"/>
        <w:rPr>
          <w:rFonts w:ascii="Times New Roman" w:hAnsi="Times New Roman" w:cs="Times New Roman"/>
          <w:sz w:val="24"/>
          <w:szCs w:val="24"/>
        </w:rPr>
      </w:pPr>
      <w:r>
        <w:rPr>
          <w:rFonts w:ascii="Times New Roman" w:hAnsi="Times New Roman" w:cs="Times New Roman"/>
          <w:sz w:val="24"/>
          <w:szCs w:val="24"/>
        </w:rPr>
        <w:t>Ce phénomène</w:t>
      </w:r>
      <w:r w:rsidR="002D04E9">
        <w:rPr>
          <w:rFonts w:ascii="Times New Roman" w:hAnsi="Times New Roman" w:cs="Times New Roman"/>
          <w:sz w:val="24"/>
          <w:szCs w:val="24"/>
        </w:rPr>
        <w:t xml:space="preserve"> est politi</w:t>
      </w:r>
      <w:r>
        <w:rPr>
          <w:rFonts w:ascii="Times New Roman" w:hAnsi="Times New Roman" w:cs="Times New Roman"/>
          <w:sz w:val="24"/>
          <w:szCs w:val="24"/>
        </w:rPr>
        <w:t>q</w:t>
      </w:r>
      <w:r w:rsidR="002D04E9">
        <w:rPr>
          <w:rFonts w:ascii="Times New Roman" w:hAnsi="Times New Roman" w:cs="Times New Roman"/>
          <w:sz w:val="24"/>
          <w:szCs w:val="24"/>
        </w:rPr>
        <w:t xml:space="preserve">ue : l’espace lisse, au-dehors, conteste l’espace strié de l’état. Poursuivons cet espace lisse : </w:t>
      </w:r>
      <w:r w:rsidR="00F164EE" w:rsidRPr="00FE2538">
        <w:rPr>
          <w:rFonts w:ascii="Times New Roman" w:hAnsi="Times New Roman" w:cs="Times New Roman"/>
          <w:sz w:val="24"/>
          <w:szCs w:val="24"/>
        </w:rPr>
        <w:t xml:space="preserve">Cette politique, du moins cette contre-politique tournée contre l’appareil étatique de la pensée correspond dans </w:t>
      </w:r>
      <w:r w:rsidR="00F164EE" w:rsidRPr="00FE2538">
        <w:rPr>
          <w:rFonts w:ascii="Times New Roman" w:hAnsi="Times New Roman" w:cs="Times New Roman"/>
          <w:i/>
          <w:sz w:val="24"/>
          <w:szCs w:val="24"/>
        </w:rPr>
        <w:t xml:space="preserve">Mille plateaux </w:t>
      </w:r>
      <w:r w:rsidR="00F164EE" w:rsidRPr="00FE2538">
        <w:rPr>
          <w:rFonts w:ascii="Times New Roman" w:hAnsi="Times New Roman" w:cs="Times New Roman"/>
          <w:sz w:val="24"/>
          <w:szCs w:val="24"/>
        </w:rPr>
        <w:t xml:space="preserve">au « Traité de </w:t>
      </w:r>
      <w:proofErr w:type="spellStart"/>
      <w:r w:rsidR="00F164EE" w:rsidRPr="00FE2538">
        <w:rPr>
          <w:rFonts w:ascii="Times New Roman" w:hAnsi="Times New Roman" w:cs="Times New Roman"/>
          <w:sz w:val="24"/>
          <w:szCs w:val="24"/>
        </w:rPr>
        <w:t>nomadologie</w:t>
      </w:r>
      <w:proofErr w:type="spellEnd"/>
      <w:r w:rsidR="00F164EE" w:rsidRPr="00FE2538">
        <w:rPr>
          <w:rFonts w:ascii="Times New Roman" w:hAnsi="Times New Roman" w:cs="Times New Roman"/>
          <w:sz w:val="24"/>
          <w:szCs w:val="24"/>
        </w:rPr>
        <w:t xml:space="preserve"> », où les monades leibniziennes sont </w:t>
      </w:r>
      <w:proofErr w:type="spellStart"/>
      <w:r w:rsidR="00F164EE" w:rsidRPr="00FE2538">
        <w:rPr>
          <w:rFonts w:ascii="Times New Roman" w:hAnsi="Times New Roman" w:cs="Times New Roman"/>
          <w:sz w:val="24"/>
          <w:szCs w:val="24"/>
        </w:rPr>
        <w:t>déclôturées</w:t>
      </w:r>
      <w:proofErr w:type="spellEnd"/>
      <w:r w:rsidR="00F164EE" w:rsidRPr="00FE2538">
        <w:rPr>
          <w:rFonts w:ascii="Times New Roman" w:hAnsi="Times New Roman" w:cs="Times New Roman"/>
          <w:sz w:val="24"/>
          <w:szCs w:val="24"/>
        </w:rPr>
        <w:t>, et à la « machine de guerre »</w:t>
      </w:r>
      <w:r w:rsidR="00F164EE">
        <w:rPr>
          <w:rFonts w:ascii="Times New Roman" w:hAnsi="Times New Roman" w:cs="Times New Roman"/>
          <w:sz w:val="24"/>
          <w:szCs w:val="24"/>
        </w:rPr>
        <w:t xml:space="preserve">, la machine de guerre devant se comprendre comme ce qui est des murailles de l’Etat et ce qui menace celui-ci. </w:t>
      </w:r>
    </w:p>
    <w:p w:rsidR="000A6AC7" w:rsidRDefault="000A6AC7" w:rsidP="00F164EE">
      <w:pPr>
        <w:spacing w:line="240" w:lineRule="auto"/>
        <w:jc w:val="both"/>
        <w:rPr>
          <w:rFonts w:ascii="Times New Roman" w:hAnsi="Times New Roman" w:cs="Times New Roman"/>
          <w:sz w:val="24"/>
          <w:szCs w:val="24"/>
        </w:rPr>
      </w:pPr>
    </w:p>
    <w:p w:rsidR="00F164EE" w:rsidRPr="00111368" w:rsidRDefault="00F164EE" w:rsidP="00F164EE">
      <w:pPr>
        <w:spacing w:line="240" w:lineRule="auto"/>
        <w:jc w:val="both"/>
        <w:rPr>
          <w:rFonts w:ascii="Times New Roman" w:hAnsi="Times New Roman" w:cs="Times New Roman"/>
          <w:sz w:val="24"/>
          <w:szCs w:val="24"/>
        </w:rPr>
      </w:pPr>
      <w:r>
        <w:rPr>
          <w:rFonts w:ascii="Times New Roman" w:hAnsi="Times New Roman" w:cs="Times New Roman"/>
          <w:sz w:val="24"/>
          <w:szCs w:val="24"/>
        </w:rPr>
        <w:t>En fait, pour Deleuze, c’est toute la conception téléologique du progrès, linéaire, qui est celle de la cité ou de l’Etat parfait. Le monde évolue selon une même ligne, dont le poi</w:t>
      </w:r>
      <w:r w:rsidR="002D04E9">
        <w:rPr>
          <w:rFonts w:ascii="Times New Roman" w:hAnsi="Times New Roman" w:cs="Times New Roman"/>
          <w:sz w:val="24"/>
          <w:szCs w:val="24"/>
        </w:rPr>
        <w:t xml:space="preserve">nt culminant est l’Etat parfait. L’espace lisse-nomade des groupes </w:t>
      </w:r>
      <w:r w:rsidRPr="00111368">
        <w:rPr>
          <w:rFonts w:ascii="Times New Roman" w:hAnsi="Times New Roman" w:cs="Times New Roman"/>
          <w:sz w:val="24"/>
          <w:szCs w:val="24"/>
        </w:rPr>
        <w:t>lui est extérieu</w:t>
      </w:r>
      <w:r w:rsidR="002D04E9">
        <w:rPr>
          <w:rFonts w:ascii="Times New Roman" w:hAnsi="Times New Roman" w:cs="Times New Roman"/>
          <w:sz w:val="24"/>
          <w:szCs w:val="24"/>
        </w:rPr>
        <w:t xml:space="preserve">r, </w:t>
      </w:r>
      <w:r w:rsidRPr="00111368">
        <w:rPr>
          <w:rFonts w:ascii="Times New Roman" w:hAnsi="Times New Roman" w:cs="Times New Roman"/>
          <w:sz w:val="24"/>
          <w:szCs w:val="24"/>
        </w:rPr>
        <w:t xml:space="preserve"> l’espace des bandes ou des tribus nomades qui sont au-dehors de la </w:t>
      </w:r>
      <w:r w:rsidRPr="00111368">
        <w:rPr>
          <w:rFonts w:ascii="Times New Roman" w:hAnsi="Times New Roman" w:cs="Times New Roman"/>
          <w:i/>
          <w:sz w:val="24"/>
          <w:szCs w:val="24"/>
        </w:rPr>
        <w:t>Polis</w:t>
      </w:r>
      <w:r w:rsidRPr="00111368">
        <w:rPr>
          <w:rFonts w:ascii="Times New Roman" w:hAnsi="Times New Roman" w:cs="Times New Roman"/>
          <w:sz w:val="24"/>
          <w:szCs w:val="24"/>
        </w:rPr>
        <w:t xml:space="preserve">, et qui se développent pour ainsi dire en parallèle à cette dernière. </w:t>
      </w:r>
      <w:r w:rsidR="002D04E9">
        <w:rPr>
          <w:rFonts w:ascii="Times New Roman" w:hAnsi="Times New Roman" w:cs="Times New Roman"/>
          <w:sz w:val="24"/>
          <w:szCs w:val="24"/>
        </w:rPr>
        <w:t>Mais il ne sau</w:t>
      </w:r>
      <w:r w:rsidR="000A6AC7">
        <w:rPr>
          <w:rFonts w:ascii="Times New Roman" w:hAnsi="Times New Roman" w:cs="Times New Roman"/>
          <w:sz w:val="24"/>
          <w:szCs w:val="24"/>
        </w:rPr>
        <w:t>rait ê</w:t>
      </w:r>
      <w:r w:rsidR="002D04E9">
        <w:rPr>
          <w:rFonts w:ascii="Times New Roman" w:hAnsi="Times New Roman" w:cs="Times New Roman"/>
          <w:sz w:val="24"/>
          <w:szCs w:val="24"/>
        </w:rPr>
        <w:t>tre question de dire qu’</w:t>
      </w:r>
      <w:proofErr w:type="spellStart"/>
      <w:r w:rsidR="002D04E9">
        <w:rPr>
          <w:rFonts w:ascii="Times New Roman" w:hAnsi="Times New Roman" w:cs="Times New Roman"/>
          <w:sz w:val="24"/>
          <w:szCs w:val="24"/>
        </w:rPr>
        <w:t>un</w:t>
      </w:r>
      <w:r w:rsidR="000A6AC7">
        <w:rPr>
          <w:rFonts w:ascii="Times New Roman" w:hAnsi="Times New Roman" w:cs="Times New Roman"/>
          <w:sz w:val="24"/>
          <w:szCs w:val="24"/>
        </w:rPr>
        <w:t>’une</w:t>
      </w:r>
      <w:proofErr w:type="spellEnd"/>
      <w:r w:rsidR="000A6AC7">
        <w:rPr>
          <w:rFonts w:ascii="Times New Roman" w:hAnsi="Times New Roman" w:cs="Times New Roman"/>
          <w:sz w:val="24"/>
          <w:szCs w:val="24"/>
        </w:rPr>
        <w:t xml:space="preserve"> configuration est plus évoluée que l’autre, que les meutes sont des sociétés primitives. </w:t>
      </w:r>
      <w:r w:rsidR="002D04E9">
        <w:rPr>
          <w:rFonts w:ascii="Times New Roman" w:hAnsi="Times New Roman" w:cs="Times New Roman"/>
          <w:sz w:val="24"/>
          <w:szCs w:val="24"/>
        </w:rPr>
        <w:t xml:space="preserve"> </w:t>
      </w:r>
      <w:r w:rsidRPr="00111368">
        <w:rPr>
          <w:rFonts w:ascii="Times New Roman" w:hAnsi="Times New Roman" w:cs="Times New Roman"/>
          <w:sz w:val="24"/>
          <w:szCs w:val="24"/>
        </w:rPr>
        <w:t>« Pour comprendre ces mécanismes, il faut renoncer à la vision évolutionniste qui fait de la bande ou de la meute une forme sociale rudimentaire et moins bien organisée » (</w:t>
      </w:r>
      <w:r w:rsidRPr="00111368">
        <w:rPr>
          <w:rFonts w:ascii="Times New Roman" w:hAnsi="Times New Roman" w:cs="Times New Roman"/>
          <w:i/>
          <w:sz w:val="24"/>
          <w:szCs w:val="24"/>
        </w:rPr>
        <w:t>MP</w:t>
      </w:r>
      <w:r w:rsidRPr="00111368">
        <w:rPr>
          <w:rFonts w:ascii="Times New Roman" w:hAnsi="Times New Roman" w:cs="Times New Roman"/>
          <w:sz w:val="24"/>
          <w:szCs w:val="24"/>
        </w:rPr>
        <w:t xml:space="preserve">, 443). </w:t>
      </w:r>
    </w:p>
    <w:p w:rsidR="00F164EE" w:rsidRPr="00111368" w:rsidRDefault="00F164EE" w:rsidP="00F164EE">
      <w:pPr>
        <w:spacing w:line="240" w:lineRule="auto"/>
        <w:jc w:val="both"/>
        <w:rPr>
          <w:rFonts w:ascii="Times New Roman" w:hAnsi="Times New Roman" w:cs="Times New Roman"/>
          <w:sz w:val="24"/>
          <w:szCs w:val="24"/>
        </w:rPr>
      </w:pPr>
      <w:r w:rsidRPr="00111368">
        <w:rPr>
          <w:rFonts w:ascii="Times New Roman" w:hAnsi="Times New Roman" w:cs="Times New Roman"/>
          <w:sz w:val="24"/>
          <w:szCs w:val="24"/>
        </w:rPr>
        <w:t>    Contre l’appareil d’Etat, G. Deleuze et F. Guattari opposent la « machine de guerre » des nomades. Si le premier « se définit par la perpétuation ou la conservations d’organes de pouvoir » (</w:t>
      </w:r>
      <w:r w:rsidRPr="00111368">
        <w:rPr>
          <w:rFonts w:ascii="Times New Roman" w:hAnsi="Times New Roman" w:cs="Times New Roman"/>
          <w:i/>
          <w:sz w:val="24"/>
          <w:szCs w:val="24"/>
        </w:rPr>
        <w:t>MP</w:t>
      </w:r>
      <w:r w:rsidRPr="00111368">
        <w:rPr>
          <w:rFonts w:ascii="Times New Roman" w:hAnsi="Times New Roman" w:cs="Times New Roman"/>
          <w:sz w:val="24"/>
          <w:szCs w:val="24"/>
        </w:rPr>
        <w:t>, 441), la seconde est une fulguration. Son adversaire n’est autre que la structure, qu</w:t>
      </w:r>
      <w:r w:rsidR="000A6AC7">
        <w:rPr>
          <w:rFonts w:ascii="Times New Roman" w:hAnsi="Times New Roman" w:cs="Times New Roman"/>
          <w:sz w:val="24"/>
          <w:szCs w:val="24"/>
        </w:rPr>
        <w:t>e l’agencement arborescent ou t</w:t>
      </w:r>
      <w:r w:rsidRPr="00111368">
        <w:rPr>
          <w:rFonts w:ascii="Times New Roman" w:hAnsi="Times New Roman" w:cs="Times New Roman"/>
          <w:sz w:val="24"/>
          <w:szCs w:val="24"/>
        </w:rPr>
        <w:t>r</w:t>
      </w:r>
      <w:r w:rsidR="000A6AC7">
        <w:rPr>
          <w:rFonts w:ascii="Times New Roman" w:hAnsi="Times New Roman" w:cs="Times New Roman"/>
          <w:sz w:val="24"/>
          <w:szCs w:val="24"/>
        </w:rPr>
        <w:t>i</w:t>
      </w:r>
      <w:r w:rsidRPr="00111368">
        <w:rPr>
          <w:rFonts w:ascii="Times New Roman" w:hAnsi="Times New Roman" w:cs="Times New Roman"/>
          <w:sz w:val="24"/>
          <w:szCs w:val="24"/>
        </w:rPr>
        <w:t xml:space="preserve">angulaire. </w:t>
      </w:r>
    </w:p>
    <w:p w:rsidR="00F164EE" w:rsidRPr="00111368" w:rsidRDefault="00F164EE" w:rsidP="00F164EE">
      <w:pPr>
        <w:spacing w:line="240" w:lineRule="auto"/>
        <w:jc w:val="both"/>
        <w:rPr>
          <w:rFonts w:ascii="Times New Roman" w:hAnsi="Times New Roman" w:cs="Times New Roman"/>
          <w:sz w:val="24"/>
          <w:szCs w:val="24"/>
        </w:rPr>
      </w:pPr>
      <w:r w:rsidRPr="00111368">
        <w:rPr>
          <w:rFonts w:ascii="Times New Roman" w:hAnsi="Times New Roman" w:cs="Times New Roman"/>
          <w:sz w:val="24"/>
          <w:szCs w:val="24"/>
        </w:rPr>
        <w:t xml:space="preserve">    C’est dès lors la configuration groupale des guerriers nomades, des hordes et meutes qui se </w:t>
      </w:r>
      <w:proofErr w:type="gramStart"/>
      <w:r w:rsidRPr="00111368">
        <w:rPr>
          <w:rFonts w:ascii="Times New Roman" w:hAnsi="Times New Roman" w:cs="Times New Roman"/>
          <w:sz w:val="24"/>
          <w:szCs w:val="24"/>
        </w:rPr>
        <w:t>heurte</w:t>
      </w:r>
      <w:proofErr w:type="gramEnd"/>
      <w:r w:rsidRPr="00111368">
        <w:rPr>
          <w:rFonts w:ascii="Times New Roman" w:hAnsi="Times New Roman" w:cs="Times New Roman"/>
          <w:sz w:val="24"/>
          <w:szCs w:val="24"/>
        </w:rPr>
        <w:t xml:space="preserve"> à la sociabilité de l’Etat. « Les meutes, les bandes sont des groupes du type rhizome, par opposition au type arborescent qui se concentre sur des organes de pouvoir […] la machine de guerre répond à d’autres règles dont nous ne disons certes pas qu’elles valent mieux, mais qu’elles animent une indiscipline fondamentale du guerrier, une remise en question de la hiérarchie, un chantage perpétuel à l’abandon et à la trahison, un sens de l’honneur très susceptible, et qui contrarie, encore une fois, la formation d’Etat » (</w:t>
      </w:r>
      <w:r w:rsidRPr="00111368">
        <w:rPr>
          <w:rFonts w:ascii="Times New Roman" w:hAnsi="Times New Roman" w:cs="Times New Roman"/>
          <w:i/>
          <w:sz w:val="24"/>
          <w:szCs w:val="24"/>
        </w:rPr>
        <w:t>MP</w:t>
      </w:r>
      <w:r w:rsidRPr="00111368">
        <w:rPr>
          <w:rFonts w:ascii="Times New Roman" w:hAnsi="Times New Roman" w:cs="Times New Roman"/>
          <w:sz w:val="24"/>
          <w:szCs w:val="24"/>
        </w:rPr>
        <w:t xml:space="preserve">, 443). </w:t>
      </w:r>
    </w:p>
    <w:p w:rsidR="00F164EE" w:rsidRDefault="00F164EE" w:rsidP="00F164EE">
      <w:pPr>
        <w:spacing w:line="240" w:lineRule="auto"/>
        <w:jc w:val="both"/>
        <w:rPr>
          <w:rFonts w:ascii="Times New Roman" w:hAnsi="Times New Roman" w:cs="Times New Roman"/>
          <w:sz w:val="24"/>
          <w:szCs w:val="24"/>
        </w:rPr>
      </w:pPr>
      <w:r w:rsidRPr="00111368">
        <w:rPr>
          <w:rFonts w:ascii="Times New Roman" w:hAnsi="Times New Roman" w:cs="Times New Roman"/>
          <w:sz w:val="24"/>
          <w:szCs w:val="24"/>
        </w:rPr>
        <w:t>L’exemple est celui des observations présentées par Jacques Meunier sur les bandes de gamins de Bogota, où le leader n’a pas de pouvoir stable, où s’agrègent des individualités, avec des alliances pas</w:t>
      </w:r>
      <w:r>
        <w:rPr>
          <w:rFonts w:ascii="Times New Roman" w:hAnsi="Times New Roman" w:cs="Times New Roman"/>
          <w:sz w:val="24"/>
          <w:szCs w:val="24"/>
        </w:rPr>
        <w:t xml:space="preserve">sagères et des contours flous. </w:t>
      </w:r>
      <w:r w:rsidRPr="00111368">
        <w:rPr>
          <w:rFonts w:ascii="Times New Roman" w:hAnsi="Times New Roman" w:cs="Times New Roman"/>
          <w:sz w:val="24"/>
          <w:szCs w:val="24"/>
        </w:rPr>
        <w:t xml:space="preserve">Mais on réalise aussi que ces machines de guerre se retrouvent dans tout ce qui est au-dehors des états, selon deux directions. D’une part, « les grandes machines mondiales, ramifiées sur tout </w:t>
      </w:r>
      <w:r w:rsidRPr="00111368">
        <w:rPr>
          <w:rFonts w:ascii="Times New Roman" w:hAnsi="Times New Roman" w:cs="Times New Roman"/>
          <w:i/>
          <w:sz w:val="24"/>
          <w:szCs w:val="24"/>
        </w:rPr>
        <w:t>l’</w:t>
      </w:r>
      <w:proofErr w:type="spellStart"/>
      <w:r w:rsidRPr="00111368">
        <w:rPr>
          <w:rFonts w:ascii="Times New Roman" w:hAnsi="Times New Roman" w:cs="Times New Roman"/>
          <w:i/>
          <w:sz w:val="24"/>
          <w:szCs w:val="24"/>
        </w:rPr>
        <w:t>œcumène</w:t>
      </w:r>
      <w:proofErr w:type="spellEnd"/>
      <w:r w:rsidRPr="00111368">
        <w:rPr>
          <w:rFonts w:ascii="Times New Roman" w:hAnsi="Times New Roman" w:cs="Times New Roman"/>
          <w:sz w:val="24"/>
          <w:szCs w:val="24"/>
        </w:rPr>
        <w:t xml:space="preserve"> à un moment donné, et qui jouissent d’une large autonomie par rapport aux Etats » (</w:t>
      </w:r>
      <w:r w:rsidRPr="00111368">
        <w:rPr>
          <w:rFonts w:ascii="Times New Roman" w:hAnsi="Times New Roman" w:cs="Times New Roman"/>
          <w:i/>
          <w:sz w:val="24"/>
          <w:szCs w:val="24"/>
        </w:rPr>
        <w:t>MP</w:t>
      </w:r>
      <w:r w:rsidRPr="00111368">
        <w:rPr>
          <w:rFonts w:ascii="Times New Roman" w:hAnsi="Times New Roman" w:cs="Times New Roman"/>
          <w:sz w:val="24"/>
          <w:szCs w:val="24"/>
        </w:rPr>
        <w:t>, 445). Il en est ainsi « des organisations commerciales du type ‘‘grandes compagnies’’,» (</w:t>
      </w:r>
      <w:r w:rsidRPr="00111368">
        <w:rPr>
          <w:rFonts w:ascii="Times New Roman" w:hAnsi="Times New Roman" w:cs="Times New Roman"/>
          <w:i/>
          <w:sz w:val="24"/>
          <w:szCs w:val="24"/>
        </w:rPr>
        <w:t>MP</w:t>
      </w:r>
      <w:r w:rsidRPr="00111368">
        <w:rPr>
          <w:rFonts w:ascii="Times New Roman" w:hAnsi="Times New Roman" w:cs="Times New Roman"/>
          <w:sz w:val="24"/>
          <w:szCs w:val="24"/>
        </w:rPr>
        <w:t>, 445). D’autre part, « des mécanismes locaux de bandes, marges, minorités, qui continuent d’affirmer les droits de sociétés segmentaires contre les organes de pouvoir d’Etat » (</w:t>
      </w:r>
      <w:r w:rsidRPr="00111368">
        <w:rPr>
          <w:rFonts w:ascii="Times New Roman" w:hAnsi="Times New Roman" w:cs="Times New Roman"/>
          <w:i/>
          <w:sz w:val="24"/>
          <w:szCs w:val="24"/>
        </w:rPr>
        <w:t>MP</w:t>
      </w:r>
      <w:r w:rsidRPr="00111368">
        <w:rPr>
          <w:rFonts w:ascii="Times New Roman" w:hAnsi="Times New Roman" w:cs="Times New Roman"/>
          <w:sz w:val="24"/>
          <w:szCs w:val="24"/>
        </w:rPr>
        <w:t>, 445).</w:t>
      </w:r>
    </w:p>
    <w:p w:rsidR="00F164EE" w:rsidRPr="000A6AC7" w:rsidRDefault="00F164EE" w:rsidP="00F164EE">
      <w:pPr>
        <w:spacing w:line="240" w:lineRule="auto"/>
        <w:jc w:val="both"/>
        <w:rPr>
          <w:rFonts w:ascii="Times New Roman" w:hAnsi="Times New Roman" w:cs="Times New Roman"/>
          <w:sz w:val="24"/>
          <w:szCs w:val="24"/>
        </w:rPr>
      </w:pPr>
      <w:r>
        <w:rPr>
          <w:rFonts w:ascii="Times New Roman" w:hAnsi="Times New Roman" w:cs="Times New Roman"/>
          <w:sz w:val="24"/>
          <w:szCs w:val="24"/>
        </w:rPr>
        <w:t>Mais</w:t>
      </w:r>
      <w:r w:rsidR="000A6AC7">
        <w:rPr>
          <w:rFonts w:ascii="Times New Roman" w:hAnsi="Times New Roman" w:cs="Times New Roman"/>
          <w:sz w:val="24"/>
          <w:szCs w:val="24"/>
        </w:rPr>
        <w:t xml:space="preserve"> ; pour quitter la question des groupes, </w:t>
      </w:r>
      <w:r>
        <w:rPr>
          <w:rFonts w:ascii="Times New Roman" w:hAnsi="Times New Roman" w:cs="Times New Roman"/>
          <w:sz w:val="24"/>
          <w:szCs w:val="24"/>
        </w:rPr>
        <w:t xml:space="preserve"> avec cette opposition</w:t>
      </w:r>
      <w:r w:rsidR="000A6AC7">
        <w:rPr>
          <w:rFonts w:ascii="Times New Roman" w:hAnsi="Times New Roman" w:cs="Times New Roman"/>
          <w:sz w:val="24"/>
          <w:szCs w:val="24"/>
        </w:rPr>
        <w:t>,</w:t>
      </w:r>
      <w:r>
        <w:rPr>
          <w:rFonts w:ascii="Times New Roman" w:hAnsi="Times New Roman" w:cs="Times New Roman"/>
          <w:sz w:val="24"/>
          <w:szCs w:val="24"/>
        </w:rPr>
        <w:t xml:space="preserve"> entre le lisse-nomade et l</w:t>
      </w:r>
      <w:r w:rsidR="000A6AC7">
        <w:rPr>
          <w:rFonts w:ascii="Times New Roman" w:hAnsi="Times New Roman" w:cs="Times New Roman"/>
          <w:sz w:val="24"/>
          <w:szCs w:val="24"/>
        </w:rPr>
        <w:t xml:space="preserve">e strié étatique, </w:t>
      </w:r>
      <w:r w:rsidR="004C61C7">
        <w:rPr>
          <w:rFonts w:ascii="Times New Roman" w:hAnsi="Times New Roman" w:cs="Times New Roman"/>
          <w:sz w:val="24"/>
          <w:szCs w:val="24"/>
        </w:rPr>
        <w:t xml:space="preserve">se retrouve pour le savoir. </w:t>
      </w:r>
      <w:r w:rsidR="000A6AC7">
        <w:rPr>
          <w:rFonts w:ascii="Times New Roman" w:hAnsi="Times New Roman" w:cs="Times New Roman"/>
          <w:sz w:val="24"/>
          <w:szCs w:val="24"/>
        </w:rPr>
        <w:t>G. Deleuze di</w:t>
      </w:r>
      <w:r>
        <w:rPr>
          <w:rFonts w:ascii="Times New Roman" w:hAnsi="Times New Roman" w:cs="Times New Roman"/>
          <w:sz w:val="24"/>
          <w:szCs w:val="24"/>
        </w:rPr>
        <w:t xml:space="preserve">stingue de types de savoirs, de science. On retrouve </w:t>
      </w:r>
      <w:proofErr w:type="spellStart"/>
      <w:r>
        <w:rPr>
          <w:rFonts w:ascii="Times New Roman" w:hAnsi="Times New Roman" w:cs="Times New Roman"/>
          <w:sz w:val="24"/>
          <w:szCs w:val="24"/>
        </w:rPr>
        <w:t>lyotard</w:t>
      </w:r>
      <w:proofErr w:type="spellEnd"/>
      <w:r>
        <w:rPr>
          <w:rFonts w:ascii="Times New Roman" w:hAnsi="Times New Roman" w:cs="Times New Roman"/>
          <w:sz w:val="24"/>
          <w:szCs w:val="24"/>
        </w:rPr>
        <w:t xml:space="preserve"> sur ce point. D’une part, il y</w:t>
      </w:r>
      <w:r w:rsidR="004C61C7">
        <w:rPr>
          <w:rFonts w:ascii="Times New Roman" w:hAnsi="Times New Roman" w:cs="Times New Roman"/>
          <w:sz w:val="24"/>
          <w:szCs w:val="24"/>
        </w:rPr>
        <w:t xml:space="preserve"> </w:t>
      </w:r>
      <w:r>
        <w:rPr>
          <w:rFonts w:ascii="Times New Roman" w:hAnsi="Times New Roman" w:cs="Times New Roman"/>
          <w:sz w:val="24"/>
          <w:szCs w:val="24"/>
        </w:rPr>
        <w:t>a la science de l’Etat, administrée dans les établissements d’enseignement et de recherche</w:t>
      </w:r>
      <w:r w:rsidRPr="000A6AC7">
        <w:rPr>
          <w:rFonts w:ascii="Times New Roman" w:hAnsi="Times New Roman" w:cs="Times New Roman"/>
          <w:sz w:val="24"/>
          <w:szCs w:val="24"/>
        </w:rPr>
        <w:t>. Il s’agit de la « science royale » qui relève de l’espace strié, ordonné, mesuré. D’autre part, il y a la science « monade » La seconde se « répand par turbulence dans un espace lisse » (</w:t>
      </w:r>
      <w:r w:rsidRPr="000A6AC7">
        <w:rPr>
          <w:rFonts w:ascii="Times New Roman" w:hAnsi="Times New Roman" w:cs="Times New Roman"/>
          <w:i/>
          <w:sz w:val="24"/>
          <w:szCs w:val="24"/>
        </w:rPr>
        <w:t>MP</w:t>
      </w:r>
      <w:r w:rsidRPr="000A6AC7">
        <w:rPr>
          <w:rFonts w:ascii="Times New Roman" w:hAnsi="Times New Roman" w:cs="Times New Roman"/>
          <w:sz w:val="24"/>
          <w:szCs w:val="24"/>
        </w:rPr>
        <w:t>, 449), en « affecte simultanément tous les points » (</w:t>
      </w:r>
      <w:r w:rsidRPr="000A6AC7">
        <w:rPr>
          <w:rFonts w:ascii="Times New Roman" w:hAnsi="Times New Roman" w:cs="Times New Roman"/>
          <w:i/>
          <w:sz w:val="24"/>
          <w:szCs w:val="24"/>
        </w:rPr>
        <w:t>MP</w:t>
      </w:r>
      <w:r w:rsidRPr="000A6AC7">
        <w:rPr>
          <w:rFonts w:ascii="Times New Roman" w:hAnsi="Times New Roman" w:cs="Times New Roman"/>
          <w:sz w:val="24"/>
          <w:szCs w:val="24"/>
        </w:rPr>
        <w:t>, 449)</w:t>
      </w:r>
    </w:p>
    <w:p w:rsidR="00F164EE" w:rsidRPr="00111368" w:rsidRDefault="00F164EE" w:rsidP="00F164EE">
      <w:pPr>
        <w:spacing w:line="240" w:lineRule="auto"/>
        <w:jc w:val="both"/>
        <w:rPr>
          <w:rFonts w:ascii="Times New Roman" w:hAnsi="Times New Roman" w:cs="Times New Roman"/>
          <w:sz w:val="24"/>
          <w:szCs w:val="24"/>
        </w:rPr>
      </w:pPr>
      <w:r w:rsidRPr="00111368">
        <w:rPr>
          <w:rFonts w:ascii="Times New Roman" w:hAnsi="Times New Roman" w:cs="Times New Roman"/>
          <w:sz w:val="24"/>
          <w:szCs w:val="24"/>
        </w:rPr>
        <w:t>La science royale obéit à un « idéal de reproduction, déduction ou induction » (</w:t>
      </w:r>
      <w:r w:rsidRPr="00111368">
        <w:rPr>
          <w:rFonts w:ascii="Times New Roman" w:hAnsi="Times New Roman" w:cs="Times New Roman"/>
          <w:i/>
          <w:sz w:val="24"/>
          <w:szCs w:val="24"/>
        </w:rPr>
        <w:t>MP</w:t>
      </w:r>
      <w:r w:rsidRPr="00111368">
        <w:rPr>
          <w:rFonts w:ascii="Times New Roman" w:hAnsi="Times New Roman" w:cs="Times New Roman"/>
          <w:sz w:val="24"/>
          <w:szCs w:val="24"/>
        </w:rPr>
        <w:t>, 461) dont la « loi dégage précisément la forme constante » (</w:t>
      </w:r>
      <w:r w:rsidRPr="00111368">
        <w:rPr>
          <w:rFonts w:ascii="Times New Roman" w:hAnsi="Times New Roman" w:cs="Times New Roman"/>
          <w:i/>
          <w:sz w:val="24"/>
          <w:szCs w:val="24"/>
        </w:rPr>
        <w:t>MP</w:t>
      </w:r>
      <w:r w:rsidRPr="00111368">
        <w:rPr>
          <w:rFonts w:ascii="Times New Roman" w:hAnsi="Times New Roman" w:cs="Times New Roman"/>
          <w:sz w:val="24"/>
          <w:szCs w:val="24"/>
        </w:rPr>
        <w:t>, 461). Reproduire, en effet, « implique la permanence d’un point de vue fixe, extérieur au reproduit » (</w:t>
      </w:r>
      <w:r w:rsidRPr="00111368">
        <w:rPr>
          <w:rFonts w:ascii="Times New Roman" w:hAnsi="Times New Roman" w:cs="Times New Roman"/>
          <w:i/>
          <w:sz w:val="24"/>
          <w:szCs w:val="24"/>
        </w:rPr>
        <w:t>MP</w:t>
      </w:r>
      <w:r w:rsidRPr="00111368">
        <w:rPr>
          <w:rFonts w:ascii="Times New Roman" w:hAnsi="Times New Roman" w:cs="Times New Roman"/>
          <w:sz w:val="24"/>
          <w:szCs w:val="24"/>
        </w:rPr>
        <w:t xml:space="preserve">, 461). Ainsi cette science royale est-elle théorématique. Elle relève de la définition d’une loi générale : le </w:t>
      </w:r>
      <w:r w:rsidRPr="00111368">
        <w:rPr>
          <w:rFonts w:ascii="Times New Roman" w:hAnsi="Times New Roman" w:cs="Times New Roman"/>
          <w:i/>
          <w:sz w:val="24"/>
          <w:szCs w:val="24"/>
        </w:rPr>
        <w:t>logos</w:t>
      </w:r>
      <w:r w:rsidRPr="00111368">
        <w:rPr>
          <w:rFonts w:ascii="Times New Roman" w:hAnsi="Times New Roman" w:cs="Times New Roman"/>
          <w:sz w:val="24"/>
          <w:szCs w:val="24"/>
        </w:rPr>
        <w:t xml:space="preserve">. La conception même de la didactique se retrouve ici. Celle-ci transpose des savoirs « savants », issus d’une épistémologie de référence, en savoirs scolaires, destinés à leur inscription dans un référentiel d’apprentissage. Ces derniers, parce qu’ils impliquent une </w:t>
      </w:r>
      <w:proofErr w:type="spellStart"/>
      <w:r w:rsidRPr="00111368">
        <w:rPr>
          <w:rFonts w:ascii="Times New Roman" w:hAnsi="Times New Roman" w:cs="Times New Roman"/>
          <w:sz w:val="24"/>
          <w:szCs w:val="24"/>
        </w:rPr>
        <w:t>décontextualisation</w:t>
      </w:r>
      <w:proofErr w:type="spellEnd"/>
      <w:r w:rsidRPr="00111368">
        <w:rPr>
          <w:rFonts w:ascii="Times New Roman" w:hAnsi="Times New Roman" w:cs="Times New Roman"/>
          <w:sz w:val="24"/>
          <w:szCs w:val="24"/>
        </w:rPr>
        <w:t xml:space="preserve"> par rapport à leur cadre d’émergence, parce qu’ils aspirent à une certitude théorématique destinée à l’évaluation de leur acquisition/reproduction, parce qu’ils supposent une invariance, ne peuvent que relever du paradigme </w:t>
      </w:r>
      <w:r>
        <w:rPr>
          <w:rFonts w:ascii="Times New Roman" w:hAnsi="Times New Roman" w:cs="Times New Roman"/>
          <w:sz w:val="24"/>
          <w:szCs w:val="24"/>
        </w:rPr>
        <w:t xml:space="preserve">théorématique </w:t>
      </w:r>
      <w:r w:rsidRPr="00111368">
        <w:rPr>
          <w:rFonts w:ascii="Times New Roman" w:hAnsi="Times New Roman" w:cs="Times New Roman"/>
          <w:sz w:val="24"/>
          <w:szCs w:val="24"/>
        </w:rPr>
        <w:t>de la « science royale ».</w:t>
      </w:r>
    </w:p>
    <w:p w:rsidR="00F164EE" w:rsidRPr="00411CD2" w:rsidRDefault="00F164EE" w:rsidP="00F164EE">
      <w:pPr>
        <w:spacing w:line="240" w:lineRule="auto"/>
        <w:jc w:val="both"/>
        <w:rPr>
          <w:rFonts w:ascii="Times New Roman" w:hAnsi="Times New Roman" w:cs="Times New Roman"/>
          <w:sz w:val="24"/>
          <w:szCs w:val="24"/>
        </w:rPr>
      </w:pPr>
      <w:r w:rsidRPr="00411CD2">
        <w:rPr>
          <w:rFonts w:ascii="Times New Roman" w:hAnsi="Times New Roman" w:cs="Times New Roman"/>
          <w:sz w:val="24"/>
          <w:szCs w:val="24"/>
        </w:rPr>
        <w:lastRenderedPageBreak/>
        <w:t>En revanche, la science nomade, à l’inverse de toute reproduction, itération et réitération procède par « </w:t>
      </w:r>
      <w:proofErr w:type="spellStart"/>
      <w:r w:rsidRPr="00411CD2">
        <w:rPr>
          <w:rFonts w:ascii="Times New Roman" w:hAnsi="Times New Roman" w:cs="Times New Roman"/>
          <w:sz w:val="24"/>
          <w:szCs w:val="24"/>
        </w:rPr>
        <w:t>itinération</w:t>
      </w:r>
      <w:proofErr w:type="spellEnd"/>
      <w:r w:rsidRPr="00411CD2">
        <w:rPr>
          <w:rFonts w:ascii="Times New Roman" w:hAnsi="Times New Roman" w:cs="Times New Roman"/>
          <w:sz w:val="24"/>
          <w:szCs w:val="24"/>
        </w:rPr>
        <w:t> » (</w:t>
      </w:r>
      <w:r w:rsidRPr="00411CD2">
        <w:rPr>
          <w:rFonts w:ascii="Times New Roman" w:hAnsi="Times New Roman" w:cs="Times New Roman"/>
          <w:i/>
          <w:sz w:val="24"/>
          <w:szCs w:val="24"/>
        </w:rPr>
        <w:t>MP</w:t>
      </w:r>
      <w:r w:rsidRPr="00411CD2">
        <w:rPr>
          <w:rFonts w:ascii="Times New Roman" w:hAnsi="Times New Roman" w:cs="Times New Roman"/>
          <w:sz w:val="24"/>
          <w:szCs w:val="24"/>
        </w:rPr>
        <w:t>, 460). Emportée par un « flux tourbillonnaire » (</w:t>
      </w:r>
      <w:r w:rsidRPr="00411CD2">
        <w:rPr>
          <w:rFonts w:ascii="Times New Roman" w:hAnsi="Times New Roman" w:cs="Times New Roman"/>
          <w:i/>
          <w:sz w:val="24"/>
          <w:szCs w:val="24"/>
        </w:rPr>
        <w:t>MP</w:t>
      </w:r>
      <w:r w:rsidRPr="00411CD2">
        <w:rPr>
          <w:rFonts w:ascii="Times New Roman" w:hAnsi="Times New Roman" w:cs="Times New Roman"/>
          <w:sz w:val="24"/>
          <w:szCs w:val="24"/>
        </w:rPr>
        <w:t>, 461), elle « s’engage dans la variation continue de variables, au lieu d’en extraire des constantes » (</w:t>
      </w:r>
      <w:r w:rsidRPr="00411CD2">
        <w:rPr>
          <w:rFonts w:ascii="Times New Roman" w:hAnsi="Times New Roman" w:cs="Times New Roman"/>
          <w:i/>
          <w:sz w:val="24"/>
          <w:szCs w:val="24"/>
        </w:rPr>
        <w:t>MP</w:t>
      </w:r>
      <w:r w:rsidRPr="00411CD2">
        <w:rPr>
          <w:rFonts w:ascii="Times New Roman" w:hAnsi="Times New Roman" w:cs="Times New Roman"/>
          <w:sz w:val="24"/>
          <w:szCs w:val="24"/>
        </w:rPr>
        <w:t xml:space="preserve">, 461). A l’opposé du théorématique, elle est problématique. « On ne va pas d’un genre à ses espèces, par différences spécifiques, ni d’une essence stable aux propriétés qui en découlent, par déduction, mais d’un problème aux accidents qui le conditionnent et le résolvent […] le problème n’est pas un ‘‘obstacle’’, c’est le franchissement de l’obstacle, une </w:t>
      </w:r>
      <w:proofErr w:type="spellStart"/>
      <w:r w:rsidRPr="00411CD2">
        <w:rPr>
          <w:rFonts w:ascii="Times New Roman" w:hAnsi="Times New Roman" w:cs="Times New Roman"/>
          <w:sz w:val="24"/>
          <w:szCs w:val="24"/>
        </w:rPr>
        <w:t>pro-jection</w:t>
      </w:r>
      <w:proofErr w:type="spellEnd"/>
      <w:r w:rsidRPr="00411CD2">
        <w:rPr>
          <w:rFonts w:ascii="Times New Roman" w:hAnsi="Times New Roman" w:cs="Times New Roman"/>
          <w:sz w:val="24"/>
          <w:szCs w:val="24"/>
        </w:rPr>
        <w:t>, c’est-à-dire une machine de guerre. C’est tout ce mouvement que la science royale s’efforce de limiter, quand elle réduit le plus possible la part de ‘‘l’élément-problème’’, et le subordonne à ‘‘l’élément-théorème’’» (</w:t>
      </w:r>
      <w:r w:rsidRPr="00411CD2">
        <w:rPr>
          <w:rFonts w:ascii="Times New Roman" w:hAnsi="Times New Roman" w:cs="Times New Roman"/>
          <w:i/>
          <w:sz w:val="24"/>
          <w:szCs w:val="24"/>
        </w:rPr>
        <w:t>MP</w:t>
      </w:r>
      <w:r w:rsidRPr="00411CD2">
        <w:rPr>
          <w:rFonts w:ascii="Times New Roman" w:hAnsi="Times New Roman" w:cs="Times New Roman"/>
          <w:sz w:val="24"/>
          <w:szCs w:val="24"/>
        </w:rPr>
        <w:t xml:space="preserve">, 448). </w:t>
      </w:r>
    </w:p>
    <w:p w:rsidR="00F164EE" w:rsidRPr="00411CD2" w:rsidRDefault="00F164EE" w:rsidP="00F164EE">
      <w:pPr>
        <w:spacing w:line="240" w:lineRule="auto"/>
        <w:jc w:val="both"/>
        <w:rPr>
          <w:rFonts w:ascii="Times New Roman" w:hAnsi="Times New Roman" w:cs="Times New Roman"/>
          <w:sz w:val="24"/>
          <w:szCs w:val="24"/>
        </w:rPr>
      </w:pPr>
      <w:r w:rsidRPr="00411CD2">
        <w:rPr>
          <w:rFonts w:ascii="Times New Roman" w:hAnsi="Times New Roman" w:cs="Times New Roman"/>
          <w:sz w:val="24"/>
          <w:szCs w:val="24"/>
        </w:rPr>
        <w:t>Aussi, avec la science nomade, s’il « y a encore des équations, ce sont des adéquations, des inadéquations, des équations différentielles irréductibles à la forme algébrique, et inséparables pour leur compte d’une intuition sensible de la variation. Elle</w:t>
      </w:r>
      <w:r>
        <w:rPr>
          <w:rFonts w:ascii="Times New Roman" w:hAnsi="Times New Roman" w:cs="Times New Roman"/>
          <w:sz w:val="24"/>
          <w:szCs w:val="24"/>
        </w:rPr>
        <w:t>s</w:t>
      </w:r>
      <w:r w:rsidRPr="00411CD2">
        <w:rPr>
          <w:rFonts w:ascii="Times New Roman" w:hAnsi="Times New Roman" w:cs="Times New Roman"/>
          <w:sz w:val="24"/>
          <w:szCs w:val="24"/>
        </w:rPr>
        <w:t xml:space="preserve"> saisissent ou déterminent des singularités de la matière au lieu de constituer une forme générale » (</w:t>
      </w:r>
      <w:r w:rsidRPr="00411CD2">
        <w:rPr>
          <w:rFonts w:ascii="Times New Roman" w:hAnsi="Times New Roman" w:cs="Times New Roman"/>
          <w:i/>
          <w:sz w:val="24"/>
          <w:szCs w:val="24"/>
        </w:rPr>
        <w:t>MP</w:t>
      </w:r>
      <w:r w:rsidRPr="00411CD2">
        <w:rPr>
          <w:rFonts w:ascii="Times New Roman" w:hAnsi="Times New Roman" w:cs="Times New Roman"/>
          <w:sz w:val="24"/>
          <w:szCs w:val="24"/>
        </w:rPr>
        <w:t xml:space="preserve">, 458). La science royale répond au </w:t>
      </w:r>
      <w:r w:rsidRPr="00411CD2">
        <w:rPr>
          <w:rFonts w:ascii="Times New Roman" w:hAnsi="Times New Roman" w:cs="Times New Roman"/>
          <w:i/>
          <w:sz w:val="24"/>
          <w:szCs w:val="24"/>
        </w:rPr>
        <w:t>logos</w:t>
      </w:r>
      <w:r w:rsidRPr="00411CD2">
        <w:rPr>
          <w:rFonts w:ascii="Times New Roman" w:hAnsi="Times New Roman" w:cs="Times New Roman"/>
          <w:sz w:val="24"/>
          <w:szCs w:val="24"/>
        </w:rPr>
        <w:t>, la nomade au</w:t>
      </w:r>
      <w:r w:rsidRPr="00411CD2">
        <w:rPr>
          <w:rFonts w:ascii="Times New Roman" w:hAnsi="Times New Roman" w:cs="Times New Roman"/>
          <w:i/>
          <w:sz w:val="24"/>
          <w:szCs w:val="24"/>
        </w:rPr>
        <w:t xml:space="preserve"> </w:t>
      </w:r>
      <w:proofErr w:type="spellStart"/>
      <w:r w:rsidRPr="00411CD2">
        <w:rPr>
          <w:rFonts w:ascii="Times New Roman" w:hAnsi="Times New Roman" w:cs="Times New Roman"/>
          <w:i/>
          <w:sz w:val="24"/>
          <w:szCs w:val="24"/>
        </w:rPr>
        <w:t>nomos</w:t>
      </w:r>
      <w:proofErr w:type="spellEnd"/>
      <w:r>
        <w:rPr>
          <w:rFonts w:ascii="Times New Roman" w:hAnsi="Times New Roman" w:cs="Times New Roman"/>
          <w:sz w:val="24"/>
          <w:szCs w:val="24"/>
        </w:rPr>
        <w:t xml:space="preserve">. La première se légitime par une cristallisation théorématique, aspirant au général, la seconde par une mise en problèmes données dans l’hétérogénéité et le provisoire (voire le contradictoire où naissent des tensions sporadiques) </w:t>
      </w:r>
    </w:p>
    <w:p w:rsidR="000A6AC7" w:rsidRDefault="000A6AC7" w:rsidP="00F164EE">
      <w:pPr>
        <w:spacing w:line="240" w:lineRule="auto"/>
        <w:jc w:val="both"/>
        <w:rPr>
          <w:rFonts w:ascii="Times New Roman" w:hAnsi="Times New Roman" w:cs="Times New Roman"/>
          <w:sz w:val="24"/>
          <w:szCs w:val="24"/>
        </w:rPr>
      </w:pPr>
    </w:p>
    <w:p w:rsidR="000A6AC7" w:rsidRPr="00505AC8" w:rsidRDefault="000A6AC7" w:rsidP="00F164EE">
      <w:pPr>
        <w:spacing w:line="240" w:lineRule="auto"/>
        <w:jc w:val="both"/>
        <w:rPr>
          <w:rFonts w:ascii="Times New Roman" w:hAnsi="Times New Roman" w:cs="Times New Roman"/>
          <w:b/>
          <w:sz w:val="24"/>
          <w:szCs w:val="24"/>
        </w:rPr>
      </w:pPr>
      <w:r w:rsidRPr="00505AC8">
        <w:rPr>
          <w:rFonts w:ascii="Times New Roman" w:hAnsi="Times New Roman" w:cs="Times New Roman"/>
          <w:b/>
          <w:sz w:val="24"/>
          <w:szCs w:val="24"/>
        </w:rPr>
        <w:t>Le langage</w:t>
      </w:r>
    </w:p>
    <w:p w:rsidR="000A6AC7" w:rsidRDefault="00F164EE" w:rsidP="00F164EE">
      <w:pPr>
        <w:spacing w:line="240" w:lineRule="auto"/>
        <w:jc w:val="both"/>
        <w:rPr>
          <w:rStyle w:val="Accentuation"/>
          <w:rFonts w:ascii="Times New Roman" w:hAnsi="Times New Roman" w:cs="Times New Roman"/>
          <w:i w:val="0"/>
          <w:sz w:val="24"/>
          <w:szCs w:val="24"/>
        </w:rPr>
      </w:pPr>
      <w:r>
        <w:rPr>
          <w:rFonts w:ascii="Times New Roman" w:hAnsi="Times New Roman" w:cs="Times New Roman"/>
          <w:sz w:val="24"/>
          <w:szCs w:val="24"/>
        </w:rPr>
        <w:t>Mais revenons à la question de la violence et des formes. Un autre exemple, pour analyser la dissipation des formes chez les jeunes générations renvoie à la question du langage, à ce qui</w:t>
      </w:r>
      <w:r>
        <w:rPr>
          <w:rStyle w:val="Accentuation"/>
          <w:rFonts w:ascii="Times New Roman" w:hAnsi="Times New Roman" w:cs="Times New Roman"/>
          <w:sz w:val="24"/>
          <w:szCs w:val="24"/>
        </w:rPr>
        <w:t xml:space="preserve"> </w:t>
      </w:r>
      <w:r w:rsidRPr="000A6AC7">
        <w:rPr>
          <w:rStyle w:val="Accentuation"/>
          <w:rFonts w:ascii="Times New Roman" w:hAnsi="Times New Roman" w:cs="Times New Roman"/>
          <w:i w:val="0"/>
          <w:sz w:val="24"/>
          <w:szCs w:val="24"/>
        </w:rPr>
        <w:t xml:space="preserve">est parfois désigné par « le langage des cités ». Les sociolinguistes ont depuis longtemps observé les jeux d’opposition, souvent sociale, entre la forme-langue « générale », comme celle que transmet l’école, et celles « vernaculaires » pour reprendre le terme de W. </w:t>
      </w:r>
      <w:proofErr w:type="spellStart"/>
      <w:proofErr w:type="gramStart"/>
      <w:r w:rsidRPr="000A6AC7">
        <w:rPr>
          <w:rStyle w:val="Accentuation"/>
          <w:rFonts w:ascii="Times New Roman" w:hAnsi="Times New Roman" w:cs="Times New Roman"/>
          <w:i w:val="0"/>
          <w:sz w:val="24"/>
          <w:szCs w:val="24"/>
        </w:rPr>
        <w:t>Labov</w:t>
      </w:r>
      <w:proofErr w:type="spellEnd"/>
      <w:r w:rsidRPr="000A6AC7">
        <w:rPr>
          <w:rStyle w:val="Accentuation"/>
          <w:rFonts w:ascii="Times New Roman" w:hAnsi="Times New Roman" w:cs="Times New Roman"/>
          <w:i w:val="0"/>
          <w:sz w:val="24"/>
          <w:szCs w:val="24"/>
        </w:rPr>
        <w:t> </w:t>
      </w:r>
      <w:proofErr w:type="gramEnd"/>
      <w:r w:rsidRPr="000A6AC7">
        <w:rPr>
          <w:rStyle w:val="Appelnotedebasdep"/>
          <w:i/>
          <w:iCs/>
          <w:sz w:val="24"/>
          <w:szCs w:val="24"/>
        </w:rPr>
        <w:footnoteReference w:id="6"/>
      </w:r>
      <w:r w:rsidRPr="000A6AC7">
        <w:rPr>
          <w:rStyle w:val="Accentuation"/>
          <w:rFonts w:ascii="Times New Roman" w:hAnsi="Times New Roman" w:cs="Times New Roman"/>
          <w:i w:val="0"/>
          <w:sz w:val="24"/>
          <w:szCs w:val="24"/>
        </w:rPr>
        <w:t xml:space="preserve">, ou « argotiques ». </w:t>
      </w:r>
    </w:p>
    <w:p w:rsidR="000A6AC7" w:rsidRDefault="00F164EE" w:rsidP="00F164EE">
      <w:pPr>
        <w:spacing w:line="240" w:lineRule="auto"/>
        <w:jc w:val="both"/>
        <w:rPr>
          <w:rStyle w:val="Accentuation"/>
          <w:rFonts w:ascii="Times New Roman" w:hAnsi="Times New Roman" w:cs="Times New Roman"/>
          <w:i w:val="0"/>
          <w:sz w:val="24"/>
          <w:szCs w:val="24"/>
        </w:rPr>
      </w:pPr>
      <w:r w:rsidRPr="000A6AC7">
        <w:rPr>
          <w:rStyle w:val="Accentuation"/>
          <w:rFonts w:ascii="Times New Roman" w:hAnsi="Times New Roman" w:cs="Times New Roman"/>
          <w:i w:val="0"/>
          <w:sz w:val="24"/>
          <w:szCs w:val="24"/>
        </w:rPr>
        <w:t xml:space="preserve">Pourtant, on peut se demander si le « langage des cités » relève encore d’une forme-langue, comme cela était le cas pour l’argot, avec des invariants, des fonctions énonciatives, un système de corrélations codifiées signifiants/signifiés nécessaires à la désignation et au sens. Sur ce point les recherches de l’équipe </w:t>
      </w:r>
      <w:proofErr w:type="spellStart"/>
      <w:r w:rsidRPr="000A6AC7">
        <w:rPr>
          <w:rStyle w:val="Accentuation"/>
          <w:rFonts w:ascii="Times New Roman" w:hAnsi="Times New Roman" w:cs="Times New Roman"/>
          <w:i w:val="0"/>
          <w:sz w:val="24"/>
          <w:szCs w:val="24"/>
        </w:rPr>
        <w:t>Escol</w:t>
      </w:r>
      <w:proofErr w:type="spellEnd"/>
      <w:r w:rsidRPr="000A6AC7">
        <w:rPr>
          <w:rStyle w:val="Accentuation"/>
          <w:rFonts w:ascii="Times New Roman" w:hAnsi="Times New Roman" w:cs="Times New Roman"/>
          <w:i w:val="0"/>
          <w:sz w:val="24"/>
          <w:szCs w:val="24"/>
        </w:rPr>
        <w:t> </w:t>
      </w:r>
      <w:r w:rsidRPr="000A6AC7">
        <w:rPr>
          <w:rStyle w:val="Appelnotedebasdep"/>
          <w:i/>
          <w:iCs/>
          <w:sz w:val="24"/>
          <w:szCs w:val="24"/>
        </w:rPr>
        <w:footnoteReference w:id="7"/>
      </w:r>
      <w:r w:rsidRPr="000A6AC7">
        <w:rPr>
          <w:rStyle w:val="Accentuation"/>
          <w:rFonts w:ascii="Times New Roman" w:hAnsi="Times New Roman" w:cs="Times New Roman"/>
          <w:i w:val="0"/>
          <w:sz w:val="24"/>
          <w:szCs w:val="24"/>
        </w:rPr>
        <w:t xml:space="preserve"> auprès de collégiens ont identifié une posture langagière particulière pour ceux en lourde difficulté. Ces derniers, en effet, ne parviennent pas à utiliser les mots comme un outil de réflexion et de sémiotisation des expériences vécues. </w:t>
      </w:r>
    </w:p>
    <w:p w:rsidR="00505AC8" w:rsidRDefault="00F164EE" w:rsidP="00F164EE">
      <w:pPr>
        <w:spacing w:line="240" w:lineRule="auto"/>
        <w:jc w:val="both"/>
        <w:rPr>
          <w:rStyle w:val="Accentuation"/>
          <w:rFonts w:ascii="Times New Roman" w:hAnsi="Times New Roman" w:cs="Times New Roman"/>
          <w:i w:val="0"/>
          <w:sz w:val="24"/>
          <w:szCs w:val="24"/>
        </w:rPr>
      </w:pPr>
      <w:r w:rsidRPr="000A6AC7">
        <w:rPr>
          <w:rStyle w:val="Accentuation"/>
          <w:rFonts w:ascii="Times New Roman" w:hAnsi="Times New Roman" w:cs="Times New Roman"/>
          <w:i w:val="0"/>
          <w:sz w:val="24"/>
          <w:szCs w:val="24"/>
        </w:rPr>
        <w:t>Pour reprendre le terme de B. Charlot, ils sont « imbriqués » dans l’épaisseur du langage, saturés de mots. S’ils ne cessent pas de « tchatcher », ils restent cependant dans une sorte de flou où la représentation et la distanciation propres à la forme verbale ─ le mot n’est pas la chose qu’il permet de désigner ─ ne fonctionnent plus.</w:t>
      </w:r>
      <w:r w:rsidR="00505AC8">
        <w:rPr>
          <w:rStyle w:val="Accentuation"/>
          <w:rFonts w:ascii="Times New Roman" w:hAnsi="Times New Roman" w:cs="Times New Roman"/>
          <w:i w:val="0"/>
          <w:sz w:val="24"/>
          <w:szCs w:val="24"/>
        </w:rPr>
        <w:t xml:space="preserve"> Leurs mots, c’est eux, c’est leur co</w:t>
      </w:r>
      <w:r w:rsidR="004C61C7">
        <w:rPr>
          <w:rStyle w:val="Accentuation"/>
          <w:rFonts w:ascii="Times New Roman" w:hAnsi="Times New Roman" w:cs="Times New Roman"/>
          <w:i w:val="0"/>
          <w:sz w:val="24"/>
          <w:szCs w:val="24"/>
        </w:rPr>
        <w:t>rp</w:t>
      </w:r>
      <w:r w:rsidR="00505AC8">
        <w:rPr>
          <w:rStyle w:val="Accentuation"/>
          <w:rFonts w:ascii="Times New Roman" w:hAnsi="Times New Roman" w:cs="Times New Roman"/>
          <w:i w:val="0"/>
          <w:sz w:val="24"/>
          <w:szCs w:val="24"/>
        </w:rPr>
        <w:t>s. (</w:t>
      </w:r>
      <w:proofErr w:type="gramStart"/>
      <w:r w:rsidR="00505AC8">
        <w:rPr>
          <w:rStyle w:val="Accentuation"/>
          <w:rFonts w:ascii="Times New Roman" w:hAnsi="Times New Roman" w:cs="Times New Roman"/>
          <w:i w:val="0"/>
          <w:sz w:val="24"/>
          <w:szCs w:val="24"/>
        </w:rPr>
        <w:t>leur</w:t>
      </w:r>
      <w:proofErr w:type="gramEnd"/>
      <w:r w:rsidR="00505AC8">
        <w:rPr>
          <w:rStyle w:val="Accentuation"/>
          <w:rFonts w:ascii="Times New Roman" w:hAnsi="Times New Roman" w:cs="Times New Roman"/>
          <w:i w:val="0"/>
          <w:sz w:val="24"/>
          <w:szCs w:val="24"/>
        </w:rPr>
        <w:t xml:space="preserve"> signal au sens animal)</w:t>
      </w:r>
    </w:p>
    <w:p w:rsidR="000A6AC7" w:rsidRDefault="00F164EE" w:rsidP="00F164EE">
      <w:pPr>
        <w:spacing w:line="240" w:lineRule="auto"/>
        <w:jc w:val="both"/>
        <w:rPr>
          <w:rStyle w:val="Accentuation"/>
          <w:rFonts w:ascii="Times New Roman" w:hAnsi="Times New Roman" w:cs="Times New Roman"/>
          <w:i w:val="0"/>
          <w:sz w:val="24"/>
          <w:szCs w:val="24"/>
        </w:rPr>
      </w:pPr>
      <w:r w:rsidRPr="000A6AC7">
        <w:rPr>
          <w:rStyle w:val="Accentuation"/>
          <w:rFonts w:ascii="Times New Roman" w:hAnsi="Times New Roman" w:cs="Times New Roman"/>
          <w:i w:val="0"/>
          <w:sz w:val="24"/>
          <w:szCs w:val="24"/>
        </w:rPr>
        <w:t xml:space="preserve"> Les articulations qui sous-tendent le signe linguistique deviennent alors indécidables : le mot se boucle sur lui-même. Il vaut déjà pour son signifiant sonore, pour la façon de le « jacter » (to rap en anglais), et non pour sa fonction de renvoi à un signifié extérieur. Ici, la fonction référentielle de la langue, avec sa capacité à dénommer et objectiver des savoirs, qui se trouve affectée. </w:t>
      </w:r>
    </w:p>
    <w:p w:rsidR="00F164EE" w:rsidRPr="000A6AC7" w:rsidRDefault="00F164EE" w:rsidP="00F164EE">
      <w:pPr>
        <w:spacing w:line="240" w:lineRule="auto"/>
        <w:jc w:val="both"/>
        <w:rPr>
          <w:rStyle w:val="Accentuation"/>
          <w:rFonts w:ascii="Times New Roman" w:hAnsi="Times New Roman" w:cs="Times New Roman"/>
          <w:i w:val="0"/>
          <w:sz w:val="24"/>
          <w:szCs w:val="24"/>
        </w:rPr>
      </w:pPr>
      <w:r w:rsidRPr="000A6AC7">
        <w:rPr>
          <w:rStyle w:val="Accentuation"/>
          <w:rFonts w:ascii="Times New Roman" w:hAnsi="Times New Roman" w:cs="Times New Roman"/>
          <w:i w:val="0"/>
          <w:sz w:val="24"/>
          <w:szCs w:val="24"/>
        </w:rPr>
        <w:lastRenderedPageBreak/>
        <w:t xml:space="preserve">Celle-ci est substituée par une sorte d’autoréférence, limitée à la seule parole ─ et non plus la forme-langue ─ du locuteur enfermé sur ses propres mots insensés. A l’image de certains morceaux de rap où le mot n’existe qu’au titre d’un seul matériau phonématique, haché, syncopé, rythmé et « mitraillé » en scansions, voire en cris, cette parole n’a d’autre recours pour se faire entendre que des répétitions par lesquelles elle s’intensifie à partir d’elle-même et pour elle-même, tout en échappant à la forme stabilisée par le code commun propre à un système de corrélations signifiants/signifiés. </w:t>
      </w:r>
    </w:p>
    <w:p w:rsidR="00F164EE" w:rsidRPr="000A6AC7" w:rsidRDefault="00F164EE" w:rsidP="00F164EE">
      <w:pPr>
        <w:spacing w:line="240" w:lineRule="auto"/>
        <w:jc w:val="both"/>
        <w:rPr>
          <w:rStyle w:val="Accentuation"/>
          <w:rFonts w:ascii="Times New Roman" w:hAnsi="Times New Roman" w:cs="Times New Roman"/>
          <w:i w:val="0"/>
          <w:sz w:val="24"/>
          <w:szCs w:val="24"/>
        </w:rPr>
      </w:pPr>
      <w:r w:rsidRPr="000A6AC7">
        <w:rPr>
          <w:rStyle w:val="Accentuation"/>
          <w:rFonts w:ascii="Times New Roman" w:hAnsi="Times New Roman" w:cs="Times New Roman"/>
          <w:i w:val="0"/>
          <w:sz w:val="24"/>
          <w:szCs w:val="24"/>
        </w:rPr>
        <w:t xml:space="preserve">Or là aussi, on retrouve des analyses deleuziennes sur le mot et la langue. Le verbal, la forme verbale de la dénotation, telle que Saussure la théorisa, telle que </w:t>
      </w:r>
      <w:proofErr w:type="spellStart"/>
      <w:proofErr w:type="gramStart"/>
      <w:r w:rsidRPr="000A6AC7">
        <w:rPr>
          <w:rStyle w:val="Accentuation"/>
          <w:rFonts w:ascii="Times New Roman" w:hAnsi="Times New Roman" w:cs="Times New Roman"/>
          <w:i w:val="0"/>
          <w:sz w:val="24"/>
          <w:szCs w:val="24"/>
        </w:rPr>
        <w:t>Dukheim</w:t>
      </w:r>
      <w:proofErr w:type="spellEnd"/>
      <w:r w:rsidRPr="000A6AC7">
        <w:rPr>
          <w:rStyle w:val="Accentuation"/>
          <w:rFonts w:ascii="Times New Roman" w:hAnsi="Times New Roman" w:cs="Times New Roman"/>
          <w:i w:val="0"/>
          <w:sz w:val="24"/>
          <w:szCs w:val="24"/>
        </w:rPr>
        <w:t xml:space="preserve"> ,</w:t>
      </w:r>
      <w:proofErr w:type="gramEnd"/>
      <w:r w:rsidRPr="000A6AC7">
        <w:rPr>
          <w:rStyle w:val="Accentuation"/>
          <w:rFonts w:ascii="Times New Roman" w:hAnsi="Times New Roman" w:cs="Times New Roman"/>
          <w:i w:val="0"/>
          <w:sz w:val="24"/>
          <w:szCs w:val="24"/>
        </w:rPr>
        <w:t xml:space="preserve"> avant, la précon</w:t>
      </w:r>
      <w:r w:rsidR="00505AC8">
        <w:rPr>
          <w:rStyle w:val="Accentuation"/>
          <w:rFonts w:ascii="Times New Roman" w:hAnsi="Times New Roman" w:cs="Times New Roman"/>
          <w:i w:val="0"/>
          <w:sz w:val="24"/>
          <w:szCs w:val="24"/>
        </w:rPr>
        <w:t>i</w:t>
      </w:r>
      <w:r w:rsidRPr="000A6AC7">
        <w:rPr>
          <w:rStyle w:val="Accentuation"/>
          <w:rFonts w:ascii="Times New Roman" w:hAnsi="Times New Roman" w:cs="Times New Roman"/>
          <w:i w:val="0"/>
          <w:sz w:val="24"/>
          <w:szCs w:val="24"/>
        </w:rPr>
        <w:t xml:space="preserve">sait « il faut que le langage de l’enseignant soit clair, précis, et l’idéal serait d’avoir pour chaque portion du réel un mot, et un seul » , n’échappe pas à la machine de guerre deleuzienne. </w:t>
      </w:r>
    </w:p>
    <w:p w:rsidR="00F164EE" w:rsidRPr="000A6AC7" w:rsidRDefault="00F164EE" w:rsidP="00F164EE">
      <w:pPr>
        <w:spacing w:line="240" w:lineRule="auto"/>
        <w:jc w:val="both"/>
        <w:rPr>
          <w:rStyle w:val="Accentuation"/>
          <w:rFonts w:ascii="Times New Roman" w:hAnsi="Times New Roman" w:cs="Times New Roman"/>
          <w:i w:val="0"/>
          <w:sz w:val="24"/>
          <w:szCs w:val="24"/>
        </w:rPr>
      </w:pPr>
      <w:r w:rsidRPr="000A6AC7">
        <w:rPr>
          <w:rStyle w:val="Accentuation"/>
          <w:rFonts w:ascii="Times New Roman" w:hAnsi="Times New Roman" w:cs="Times New Roman"/>
          <w:i w:val="0"/>
          <w:sz w:val="24"/>
          <w:szCs w:val="24"/>
        </w:rPr>
        <w:t>Pour Deleuze, dans un monde qui ne serait plus agencé par une grande instance extérieure, comme Dieu ou les Idées, qui transcenderait le mot et que, selon la tradition, le mot devait traduire, au titre d’un calque (au commencement le verbe était Dieu….), le mot nous fait croire qu’il représente une instance extérieure, mais il n’en est rien : c’est lui qui créé une instance extérieure à laquelle nous allons nous assujettir. Bref, le mot n’a pas sa f</w:t>
      </w:r>
      <w:r w:rsidR="007C4B94">
        <w:rPr>
          <w:rStyle w:val="Accentuation"/>
          <w:rFonts w:ascii="Times New Roman" w:hAnsi="Times New Roman" w:cs="Times New Roman"/>
          <w:i w:val="0"/>
          <w:sz w:val="24"/>
          <w:szCs w:val="24"/>
        </w:rPr>
        <w:t xml:space="preserve">onction référentielle mais dit </w:t>
      </w:r>
      <w:r w:rsidR="00505AC8">
        <w:rPr>
          <w:rStyle w:val="Accentuation"/>
          <w:rFonts w:ascii="Times New Roman" w:hAnsi="Times New Roman" w:cs="Times New Roman"/>
          <w:i w:val="0"/>
          <w:sz w:val="24"/>
          <w:szCs w:val="24"/>
        </w:rPr>
        <w:t>D</w:t>
      </w:r>
      <w:r w:rsidRPr="000A6AC7">
        <w:rPr>
          <w:rStyle w:val="Accentuation"/>
          <w:rFonts w:ascii="Times New Roman" w:hAnsi="Times New Roman" w:cs="Times New Roman"/>
          <w:i w:val="0"/>
          <w:sz w:val="24"/>
          <w:szCs w:val="24"/>
        </w:rPr>
        <w:t>eleuze « illocutoire ». Le mot est performatif de ce qu’il énonce, il créée ce qu’il énonce (et ne le représente pas)</w:t>
      </w:r>
    </w:p>
    <w:p w:rsidR="00F164EE" w:rsidRDefault="00F164EE" w:rsidP="00F164EE">
      <w:pPr>
        <w:spacing w:line="240" w:lineRule="auto"/>
        <w:jc w:val="both"/>
        <w:rPr>
          <w:rStyle w:val="Accentuation"/>
          <w:rFonts w:ascii="Times New Roman" w:hAnsi="Times New Roman" w:cs="Times New Roman"/>
          <w:i w:val="0"/>
          <w:sz w:val="24"/>
          <w:szCs w:val="24"/>
        </w:rPr>
      </w:pPr>
      <w:r w:rsidRPr="00CA056F">
        <w:rPr>
          <w:rFonts w:ascii="Times New Roman" w:hAnsi="Times New Roman" w:cs="Times New Roman"/>
          <w:sz w:val="24"/>
          <w:szCs w:val="24"/>
        </w:rPr>
        <w:t>C’est donc lui qui agence et ordonne le réel par ses propres énonciations. Il est « une carte et non pas un calque » (</w:t>
      </w:r>
      <w:r w:rsidRPr="00CA056F">
        <w:rPr>
          <w:rFonts w:ascii="Times New Roman" w:hAnsi="Times New Roman" w:cs="Times New Roman"/>
          <w:i/>
          <w:sz w:val="24"/>
          <w:szCs w:val="24"/>
        </w:rPr>
        <w:t>MP</w:t>
      </w:r>
      <w:r w:rsidRPr="00CA056F">
        <w:rPr>
          <w:rFonts w:ascii="Times New Roman" w:hAnsi="Times New Roman" w:cs="Times New Roman"/>
          <w:sz w:val="24"/>
          <w:szCs w:val="24"/>
        </w:rPr>
        <w:t>, 97-98). Cette capacité à ordonner, à agencer, correspond à ce que G. Deleuze et F. Guattar</w:t>
      </w:r>
      <w:r>
        <w:rPr>
          <w:rFonts w:ascii="Times New Roman" w:hAnsi="Times New Roman" w:cs="Times New Roman"/>
          <w:sz w:val="24"/>
          <w:szCs w:val="24"/>
        </w:rPr>
        <w:t>i nomment « le mot d’ordre ». Il ordonne et légifère le monde qu’il profère.</w:t>
      </w:r>
    </w:p>
    <w:p w:rsidR="00F164EE" w:rsidRPr="00CA056F" w:rsidRDefault="00F164EE" w:rsidP="00F164EE">
      <w:pPr>
        <w:spacing w:line="240" w:lineRule="auto"/>
        <w:jc w:val="both"/>
        <w:rPr>
          <w:rFonts w:ascii="Times New Roman" w:hAnsi="Times New Roman" w:cs="Times New Roman"/>
          <w:sz w:val="24"/>
          <w:szCs w:val="24"/>
        </w:rPr>
      </w:pPr>
      <w:r w:rsidRPr="00CA056F">
        <w:rPr>
          <w:rFonts w:ascii="Times New Roman" w:hAnsi="Times New Roman" w:cs="Times New Roman"/>
          <w:sz w:val="24"/>
          <w:szCs w:val="24"/>
        </w:rPr>
        <w:t>    Le procès du mot d’ordre peut alors être dressé contre la pauvre maîtresse d’école. Celle-ci ne « s’informe pas quand elle interroge un élève, pas plus qu’elle n’informe quand elle enseigne » (</w:t>
      </w:r>
      <w:r w:rsidRPr="00CA056F">
        <w:rPr>
          <w:rFonts w:ascii="Times New Roman" w:hAnsi="Times New Roman" w:cs="Times New Roman"/>
          <w:i/>
          <w:sz w:val="24"/>
          <w:szCs w:val="24"/>
        </w:rPr>
        <w:t>MP</w:t>
      </w:r>
      <w:r w:rsidRPr="00CA056F">
        <w:rPr>
          <w:rFonts w:ascii="Times New Roman" w:hAnsi="Times New Roman" w:cs="Times New Roman"/>
          <w:sz w:val="24"/>
          <w:szCs w:val="24"/>
        </w:rPr>
        <w:t>, 93). Elle « ‘‘en-signe’’, elle donne des ordres, elle commande » (</w:t>
      </w:r>
      <w:r w:rsidRPr="00CA056F">
        <w:rPr>
          <w:rFonts w:ascii="Times New Roman" w:hAnsi="Times New Roman" w:cs="Times New Roman"/>
          <w:i/>
          <w:sz w:val="24"/>
          <w:szCs w:val="24"/>
        </w:rPr>
        <w:t>MP</w:t>
      </w:r>
      <w:r w:rsidRPr="00CA056F">
        <w:rPr>
          <w:rFonts w:ascii="Times New Roman" w:hAnsi="Times New Roman" w:cs="Times New Roman"/>
          <w:sz w:val="24"/>
          <w:szCs w:val="24"/>
        </w:rPr>
        <w:t>, 93). Le mot d’ordre fixe un agencement arbitraire et normatif pour lequel « l’unité d’une langue est d’abord politique » (</w:t>
      </w:r>
      <w:r w:rsidRPr="00CA056F">
        <w:rPr>
          <w:rFonts w:ascii="Times New Roman" w:hAnsi="Times New Roman" w:cs="Times New Roman"/>
          <w:i/>
          <w:sz w:val="24"/>
          <w:szCs w:val="24"/>
        </w:rPr>
        <w:t>MP</w:t>
      </w:r>
      <w:r w:rsidRPr="00CA056F">
        <w:rPr>
          <w:rFonts w:ascii="Times New Roman" w:hAnsi="Times New Roman" w:cs="Times New Roman"/>
          <w:sz w:val="24"/>
          <w:szCs w:val="24"/>
        </w:rPr>
        <w:t>, 128). Ainsi, « former des phrases grammaticalement correctes est, pour l’individu normal, le préalable de toute soumission sociale » (</w:t>
      </w:r>
      <w:r w:rsidRPr="00CA056F">
        <w:rPr>
          <w:rFonts w:ascii="Times New Roman" w:hAnsi="Times New Roman" w:cs="Times New Roman"/>
          <w:i/>
          <w:sz w:val="24"/>
          <w:szCs w:val="24"/>
        </w:rPr>
        <w:t>MP</w:t>
      </w:r>
      <w:r w:rsidRPr="00CA056F">
        <w:rPr>
          <w:rFonts w:ascii="Times New Roman" w:hAnsi="Times New Roman" w:cs="Times New Roman"/>
          <w:sz w:val="24"/>
          <w:szCs w:val="24"/>
        </w:rPr>
        <w:t xml:space="preserve">, 127). </w:t>
      </w:r>
    </w:p>
    <w:p w:rsidR="00F164EE" w:rsidRPr="000A6AC7" w:rsidRDefault="00F164EE" w:rsidP="00F164EE">
      <w:pPr>
        <w:spacing w:line="240" w:lineRule="auto"/>
        <w:jc w:val="both"/>
        <w:rPr>
          <w:rStyle w:val="Accentuation"/>
          <w:rFonts w:ascii="Times New Roman" w:hAnsi="Times New Roman" w:cs="Times New Roman"/>
          <w:i w:val="0"/>
          <w:sz w:val="24"/>
          <w:szCs w:val="24"/>
        </w:rPr>
      </w:pPr>
      <w:r w:rsidRPr="000A6AC7">
        <w:rPr>
          <w:rStyle w:val="Accentuation"/>
          <w:rFonts w:ascii="Times New Roman" w:hAnsi="Times New Roman" w:cs="Times New Roman"/>
          <w:i w:val="0"/>
          <w:sz w:val="24"/>
          <w:szCs w:val="24"/>
        </w:rPr>
        <w:t xml:space="preserve">Mais contre la Loi fixe de ce mot d’ordre, il existerait pour Deleuze et </w:t>
      </w:r>
      <w:proofErr w:type="spellStart"/>
      <w:r w:rsidRPr="000A6AC7">
        <w:rPr>
          <w:rStyle w:val="Accentuation"/>
          <w:rFonts w:ascii="Times New Roman" w:hAnsi="Times New Roman" w:cs="Times New Roman"/>
          <w:i w:val="0"/>
          <w:sz w:val="24"/>
          <w:szCs w:val="24"/>
        </w:rPr>
        <w:t>Guattarai</w:t>
      </w:r>
      <w:proofErr w:type="spellEnd"/>
      <w:r w:rsidRPr="000A6AC7">
        <w:rPr>
          <w:rStyle w:val="Accentuation"/>
          <w:rFonts w:ascii="Times New Roman" w:hAnsi="Times New Roman" w:cs="Times New Roman"/>
          <w:i w:val="0"/>
          <w:sz w:val="24"/>
          <w:szCs w:val="24"/>
        </w:rPr>
        <w:t xml:space="preserve"> une autre fonction du mot : la variation, qui consiste à fuir dans le langage, à tracer des lignes de fuite.</w:t>
      </w:r>
    </w:p>
    <w:p w:rsidR="00F164EE" w:rsidRPr="001A6809" w:rsidRDefault="00F164EE" w:rsidP="00F164EE">
      <w:pPr>
        <w:spacing w:after="0" w:line="240" w:lineRule="auto"/>
        <w:jc w:val="both"/>
        <w:rPr>
          <w:rStyle w:val="Accentuation"/>
          <w:rFonts w:ascii="Times New Roman" w:hAnsi="Times New Roman" w:cs="Times New Roman"/>
          <w:i w:val="0"/>
          <w:sz w:val="24"/>
          <w:szCs w:val="24"/>
        </w:rPr>
      </w:pPr>
      <w:r>
        <w:rPr>
          <w:rFonts w:ascii="Times New Roman" w:hAnsi="Times New Roman" w:cs="Times New Roman"/>
          <w:sz w:val="24"/>
          <w:szCs w:val="24"/>
        </w:rPr>
        <w:t>D</w:t>
      </w:r>
      <w:r w:rsidRPr="001A6809">
        <w:rPr>
          <w:rFonts w:ascii="Times New Roman" w:hAnsi="Times New Roman" w:cs="Times New Roman"/>
          <w:sz w:val="24"/>
          <w:szCs w:val="24"/>
        </w:rPr>
        <w:t xml:space="preserve">eux traitements de la langue apparaissent ainsi, « l’un </w:t>
      </w:r>
      <w:r w:rsidR="00505AC8">
        <w:rPr>
          <w:rFonts w:ascii="Times New Roman" w:hAnsi="Times New Roman" w:cs="Times New Roman"/>
          <w:sz w:val="24"/>
          <w:szCs w:val="24"/>
        </w:rPr>
        <w:t xml:space="preserve">(le mot d’ordre) </w:t>
      </w:r>
      <w:r w:rsidRPr="001A6809">
        <w:rPr>
          <w:rFonts w:ascii="Times New Roman" w:hAnsi="Times New Roman" w:cs="Times New Roman"/>
          <w:sz w:val="24"/>
          <w:szCs w:val="24"/>
        </w:rPr>
        <w:t>consistant à en extraire des contraintes, l’autre à la mettre en variation continue »</w:t>
      </w:r>
      <w:r w:rsidR="00505AC8">
        <w:rPr>
          <w:rFonts w:ascii="Times New Roman" w:hAnsi="Times New Roman" w:cs="Times New Roman"/>
          <w:sz w:val="24"/>
          <w:szCs w:val="24"/>
        </w:rPr>
        <w:t xml:space="preserve">. C’est un mot qui fuit ce que le mot d’ordre assigne. On fuit la forme </w:t>
      </w:r>
      <w:proofErr w:type="spellStart"/>
      <w:r w:rsidR="00505AC8">
        <w:rPr>
          <w:rFonts w:ascii="Times New Roman" w:hAnsi="Times New Roman" w:cs="Times New Roman"/>
          <w:sz w:val="24"/>
          <w:szCs w:val="24"/>
        </w:rPr>
        <w:t>ordponnée</w:t>
      </w:r>
      <w:proofErr w:type="spellEnd"/>
      <w:r w:rsidR="00505AC8">
        <w:rPr>
          <w:rFonts w:ascii="Times New Roman" w:hAnsi="Times New Roman" w:cs="Times New Roman"/>
          <w:sz w:val="24"/>
          <w:szCs w:val="24"/>
        </w:rPr>
        <w:t xml:space="preserve"> du verbal </w:t>
      </w:r>
    </w:p>
    <w:p w:rsidR="00F164EE" w:rsidRPr="001A6809" w:rsidRDefault="00F164EE" w:rsidP="00F164EE">
      <w:pPr>
        <w:spacing w:after="0" w:line="240" w:lineRule="auto"/>
        <w:jc w:val="both"/>
        <w:rPr>
          <w:rStyle w:val="Accentuation"/>
          <w:rFonts w:ascii="Times New Roman" w:hAnsi="Times New Roman" w:cs="Times New Roman"/>
          <w:i w:val="0"/>
          <w:sz w:val="24"/>
          <w:szCs w:val="24"/>
        </w:rPr>
      </w:pPr>
    </w:p>
    <w:p w:rsidR="00F164EE" w:rsidRDefault="00F164EE" w:rsidP="00F164EE">
      <w:pPr>
        <w:spacing w:after="0" w:line="240" w:lineRule="auto"/>
        <w:jc w:val="both"/>
        <w:rPr>
          <w:rFonts w:ascii="Times New Roman" w:hAnsi="Times New Roman" w:cs="Times New Roman"/>
          <w:sz w:val="24"/>
          <w:szCs w:val="24"/>
        </w:rPr>
      </w:pPr>
      <w:r w:rsidRPr="00993E44">
        <w:rPr>
          <w:rFonts w:ascii="Times New Roman" w:hAnsi="Times New Roman" w:cs="Times New Roman"/>
          <w:sz w:val="24"/>
          <w:szCs w:val="24"/>
        </w:rPr>
        <w:t>Dès lors, un nouveau concept est avancé pour renouer avec l’aspect fuyant et déterritorialisant du mot d’ordre : le mot de passe. « Il y a des mots de passe sous les mots d’ordre. Des mots qui seraient comme de passage, des composantes de passage, tandis que les mots d’ordre marquent des arrêts, des compositi</w:t>
      </w:r>
      <w:r w:rsidR="004C61C7">
        <w:rPr>
          <w:rFonts w:ascii="Times New Roman" w:hAnsi="Times New Roman" w:cs="Times New Roman"/>
          <w:sz w:val="24"/>
          <w:szCs w:val="24"/>
        </w:rPr>
        <w:t xml:space="preserve">ons stratifiées, organisées. » </w:t>
      </w:r>
    </w:p>
    <w:p w:rsidR="004C61C7" w:rsidRPr="00993E44" w:rsidRDefault="004C61C7" w:rsidP="00F164EE">
      <w:pPr>
        <w:spacing w:after="0" w:line="240" w:lineRule="auto"/>
        <w:jc w:val="both"/>
        <w:rPr>
          <w:rFonts w:ascii="Times New Roman" w:hAnsi="Times New Roman" w:cs="Times New Roman"/>
          <w:sz w:val="24"/>
          <w:szCs w:val="24"/>
        </w:rPr>
      </w:pPr>
    </w:p>
    <w:p w:rsidR="00F164EE" w:rsidRPr="00505AC8" w:rsidRDefault="00F164EE" w:rsidP="00F164EE">
      <w:pPr>
        <w:spacing w:line="240" w:lineRule="auto"/>
        <w:jc w:val="both"/>
        <w:rPr>
          <w:rFonts w:ascii="Times New Roman" w:hAnsi="Times New Roman" w:cs="Times New Roman"/>
          <w:sz w:val="24"/>
          <w:szCs w:val="24"/>
        </w:rPr>
      </w:pPr>
      <w:r w:rsidRPr="00993E44">
        <w:rPr>
          <w:rFonts w:ascii="Times New Roman" w:hAnsi="Times New Roman" w:cs="Times New Roman"/>
          <w:sz w:val="24"/>
          <w:szCs w:val="24"/>
        </w:rPr>
        <w:t xml:space="preserve">Et si, contre le mot d’ordre de l’école, de la maîtresse d’école, contre le mot d’ordre qui impose, </w:t>
      </w:r>
      <w:r w:rsidRPr="00505AC8">
        <w:rPr>
          <w:rFonts w:ascii="Times New Roman" w:hAnsi="Times New Roman" w:cs="Times New Roman"/>
          <w:sz w:val="24"/>
          <w:szCs w:val="24"/>
        </w:rPr>
        <w:t xml:space="preserve">qui fait planer une menace et qui correspond à la forme mot ou à la forme du langage dans sa fonction de loi verbale, les jeunes des cités, en fait fuyaient, utilisaient des mots de passe, composés d’intensités phonématiques, de sons ? </w:t>
      </w:r>
      <w:proofErr w:type="gramStart"/>
      <w:r w:rsidRPr="00505AC8">
        <w:rPr>
          <w:rFonts w:ascii="Times New Roman" w:hAnsi="Times New Roman" w:cs="Times New Roman"/>
          <w:sz w:val="24"/>
          <w:szCs w:val="24"/>
        </w:rPr>
        <w:t>de</w:t>
      </w:r>
      <w:proofErr w:type="gramEnd"/>
      <w:r w:rsidRPr="00505AC8">
        <w:rPr>
          <w:rFonts w:ascii="Times New Roman" w:hAnsi="Times New Roman" w:cs="Times New Roman"/>
          <w:sz w:val="24"/>
          <w:szCs w:val="24"/>
        </w:rPr>
        <w:t xml:space="preserve"> phonèmes ? </w:t>
      </w:r>
      <w:proofErr w:type="gramStart"/>
      <w:r w:rsidRPr="00505AC8">
        <w:rPr>
          <w:rFonts w:ascii="Times New Roman" w:hAnsi="Times New Roman" w:cs="Times New Roman"/>
          <w:sz w:val="24"/>
          <w:szCs w:val="24"/>
        </w:rPr>
        <w:t>si</w:t>
      </w:r>
      <w:proofErr w:type="gramEnd"/>
      <w:r w:rsidRPr="00505AC8">
        <w:rPr>
          <w:rFonts w:ascii="Times New Roman" w:hAnsi="Times New Roman" w:cs="Times New Roman"/>
          <w:sz w:val="24"/>
          <w:szCs w:val="24"/>
        </w:rPr>
        <w:t xml:space="preserve"> en fait ils pratiquaient des « mots de passe » ? Des intensités phonatoires S’ils transformaient le signifiant de la loi verbale en composantes de passages ? </w:t>
      </w:r>
      <w:proofErr w:type="gramStart"/>
      <w:r w:rsidRPr="00505AC8">
        <w:rPr>
          <w:rFonts w:ascii="Times New Roman" w:hAnsi="Times New Roman" w:cs="Times New Roman"/>
          <w:sz w:val="24"/>
          <w:szCs w:val="24"/>
        </w:rPr>
        <w:t>en</w:t>
      </w:r>
      <w:proofErr w:type="gramEnd"/>
      <w:r w:rsidRPr="00505AC8">
        <w:rPr>
          <w:rFonts w:ascii="Times New Roman" w:hAnsi="Times New Roman" w:cs="Times New Roman"/>
          <w:sz w:val="24"/>
          <w:szCs w:val="24"/>
        </w:rPr>
        <w:t xml:space="preserve"> musicalisant le mot D’ailleurs </w:t>
      </w:r>
      <w:r w:rsidRPr="00505AC8">
        <w:rPr>
          <w:rFonts w:ascii="Times New Roman" w:hAnsi="Times New Roman" w:cs="Times New Roman"/>
          <w:sz w:val="24"/>
          <w:szCs w:val="24"/>
        </w:rPr>
        <w:lastRenderedPageBreak/>
        <w:t>pour Deleuze, la musique, lorsqu’elle « met en variation continue toutes les composantes » (</w:t>
      </w:r>
      <w:r w:rsidRPr="00505AC8">
        <w:rPr>
          <w:rFonts w:ascii="Times New Roman" w:hAnsi="Times New Roman" w:cs="Times New Roman"/>
          <w:i/>
          <w:sz w:val="24"/>
          <w:szCs w:val="24"/>
        </w:rPr>
        <w:t>MP</w:t>
      </w:r>
      <w:r w:rsidRPr="00505AC8">
        <w:rPr>
          <w:rFonts w:ascii="Times New Roman" w:hAnsi="Times New Roman" w:cs="Times New Roman"/>
          <w:sz w:val="24"/>
          <w:szCs w:val="24"/>
        </w:rPr>
        <w:t>, 121), devient « un rhizome au lieu d’un arbre, et passe au service d’un continuum cosmique virtuel, dont même les trous, les silences, les ruptures, les coupures font partie » (</w:t>
      </w:r>
      <w:r w:rsidRPr="00505AC8">
        <w:rPr>
          <w:rFonts w:ascii="Times New Roman" w:hAnsi="Times New Roman" w:cs="Times New Roman"/>
          <w:i/>
          <w:sz w:val="24"/>
          <w:szCs w:val="24"/>
        </w:rPr>
        <w:t>MP</w:t>
      </w:r>
      <w:r w:rsidRPr="00505AC8">
        <w:rPr>
          <w:rFonts w:ascii="Times New Roman" w:hAnsi="Times New Roman" w:cs="Times New Roman"/>
          <w:sz w:val="24"/>
          <w:szCs w:val="24"/>
        </w:rPr>
        <w:t>, 121).</w:t>
      </w:r>
    </w:p>
    <w:p w:rsidR="00F164EE" w:rsidRPr="001A6809" w:rsidRDefault="00F164EE" w:rsidP="00F164EE">
      <w:pPr>
        <w:spacing w:line="240" w:lineRule="auto"/>
        <w:jc w:val="both"/>
        <w:rPr>
          <w:rFonts w:ascii="Times New Roman" w:hAnsi="Times New Roman" w:cs="Times New Roman"/>
          <w:sz w:val="24"/>
          <w:szCs w:val="24"/>
        </w:rPr>
      </w:pPr>
      <w:r w:rsidRPr="00505AC8">
        <w:rPr>
          <w:rFonts w:ascii="Times New Roman" w:hAnsi="Times New Roman" w:cs="Times New Roman"/>
          <w:sz w:val="24"/>
          <w:szCs w:val="24"/>
        </w:rPr>
        <w:t>Cette tr</w:t>
      </w:r>
      <w:r w:rsidRPr="001A6809">
        <w:rPr>
          <w:rFonts w:ascii="Times New Roman" w:hAnsi="Times New Roman" w:cs="Times New Roman"/>
          <w:sz w:val="24"/>
          <w:szCs w:val="24"/>
        </w:rPr>
        <w:t>ansformation du mot d’ordre en composantes de passage rejoint la notion de « littérature mineure » que G. Deleuze et F. Guattari avaient préalablement développée à propos de Franz Kafka. Celui-ci, en effet, écrivait en allemand, langue véhiculaire d’Etat dans une Prague alors traversée par le tchèque vernaculaire, le yiddish et même l’hébreu que l’écrivain apprendra plus tard. La littérature mineure ne signifie pas celle venue d’une langue mineure, mais elle est « plutôt celle qu’une minorité se fait dans une langue majeure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xml:space="preserve">, 29). Son principe pourrait s’énoncer ainsi : « Etre </w:t>
      </w:r>
      <w:r w:rsidRPr="001A6809">
        <w:rPr>
          <w:rFonts w:ascii="Times New Roman" w:hAnsi="Times New Roman" w:cs="Times New Roman"/>
          <w:i/>
          <w:sz w:val="24"/>
          <w:szCs w:val="24"/>
        </w:rPr>
        <w:t xml:space="preserve">dans </w:t>
      </w:r>
      <w:r w:rsidRPr="001A6809">
        <w:rPr>
          <w:rFonts w:ascii="Times New Roman" w:hAnsi="Times New Roman" w:cs="Times New Roman"/>
          <w:sz w:val="24"/>
          <w:szCs w:val="24"/>
        </w:rPr>
        <w:t>sa propre langue comme un étranger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48). Ce qui caractérise déjà cette littérature, c’est que « la langue y est affectée d’un fort coefficient de déterritorialisation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29). Ainsi, en déterritorialisant depuis l’intérieur la langue majeure, étatique, revêt-elle « un enjeu politique et révolutionnaire, tout en prenant nécessairement une valeur collective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31). En quelque sorte, la littérature majeure relève d’une « </w:t>
      </w:r>
      <w:r w:rsidRPr="001A6809">
        <w:rPr>
          <w:rFonts w:ascii="Times New Roman" w:hAnsi="Times New Roman" w:cs="Times New Roman"/>
          <w:i/>
          <w:sz w:val="24"/>
          <w:szCs w:val="24"/>
        </w:rPr>
        <w:t>Loi transcendante paranoïaque</w:t>
      </w:r>
      <w:r w:rsidRPr="001A6809">
        <w:rPr>
          <w:rFonts w:ascii="Times New Roman" w:hAnsi="Times New Roman" w:cs="Times New Roman"/>
          <w:sz w:val="24"/>
          <w:szCs w:val="24"/>
        </w:rPr>
        <w:t>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109), tandis que la mineure utilise une « anti-loi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i/>
          <w:sz w:val="24"/>
          <w:szCs w:val="24"/>
        </w:rPr>
        <w:t>,</w:t>
      </w:r>
      <w:r w:rsidRPr="001A6809">
        <w:rPr>
          <w:rFonts w:ascii="Times New Roman" w:hAnsi="Times New Roman" w:cs="Times New Roman"/>
          <w:sz w:val="24"/>
          <w:szCs w:val="24"/>
        </w:rPr>
        <w:t xml:space="preserve"> 109), qui « va démonter </w:t>
      </w:r>
      <w:smartTag w:uri="urn:schemas-microsoft-com:office:smarttags" w:element="PersonName">
        <w:smartTagPr>
          <w:attr w:name="ProductID" w:val="la Loi"/>
        </w:smartTagPr>
        <w:r w:rsidRPr="001A6809">
          <w:rPr>
            <w:rFonts w:ascii="Times New Roman" w:hAnsi="Times New Roman" w:cs="Times New Roman"/>
            <w:sz w:val="24"/>
            <w:szCs w:val="24"/>
          </w:rPr>
          <w:t>la Loi</w:t>
        </w:r>
      </w:smartTag>
      <w:r w:rsidRPr="001A6809">
        <w:rPr>
          <w:rFonts w:ascii="Times New Roman" w:hAnsi="Times New Roman" w:cs="Times New Roman"/>
          <w:sz w:val="24"/>
          <w:szCs w:val="24"/>
        </w:rPr>
        <w:t xml:space="preserve"> paranoïaque en tous ses agencements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109). Cette « anti-loi » est la « </w:t>
      </w:r>
      <w:r w:rsidRPr="001A6809">
        <w:rPr>
          <w:rFonts w:ascii="Times New Roman" w:hAnsi="Times New Roman" w:cs="Times New Roman"/>
          <w:i/>
          <w:sz w:val="24"/>
          <w:szCs w:val="24"/>
        </w:rPr>
        <w:t xml:space="preserve">Loi </w:t>
      </w:r>
      <w:proofErr w:type="spellStart"/>
      <w:r w:rsidRPr="001A6809">
        <w:rPr>
          <w:rFonts w:ascii="Times New Roman" w:hAnsi="Times New Roman" w:cs="Times New Roman"/>
          <w:i/>
          <w:sz w:val="24"/>
          <w:szCs w:val="24"/>
        </w:rPr>
        <w:t>schize</w:t>
      </w:r>
      <w:proofErr w:type="spellEnd"/>
      <w:r w:rsidRPr="001A6809">
        <w:rPr>
          <w:rFonts w:ascii="Times New Roman" w:hAnsi="Times New Roman" w:cs="Times New Roman"/>
          <w:i/>
          <w:sz w:val="24"/>
          <w:szCs w:val="24"/>
        </w:rPr>
        <w:t>-immanente </w:t>
      </w:r>
      <w:r w:rsidRPr="001A6809">
        <w:rPr>
          <w:rFonts w:ascii="Times New Roman" w:hAnsi="Times New Roman" w:cs="Times New Roman"/>
          <w:sz w:val="24"/>
          <w:szCs w:val="24"/>
        </w:rPr>
        <w:t>»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109).</w:t>
      </w:r>
      <w:r w:rsidRPr="001A6809">
        <w:rPr>
          <w:rFonts w:ascii="Times New Roman" w:hAnsi="Times New Roman" w:cs="Times New Roman"/>
          <w:i/>
          <w:sz w:val="24"/>
          <w:szCs w:val="24"/>
        </w:rPr>
        <w:t xml:space="preserve"> </w:t>
      </w:r>
    </w:p>
    <w:p w:rsidR="00F164EE" w:rsidRPr="001A6809" w:rsidRDefault="00F164EE" w:rsidP="00F164EE">
      <w:pPr>
        <w:spacing w:after="0" w:line="240" w:lineRule="auto"/>
        <w:jc w:val="both"/>
        <w:rPr>
          <w:rFonts w:ascii="Times New Roman" w:hAnsi="Times New Roman" w:cs="Times New Roman"/>
          <w:sz w:val="24"/>
          <w:szCs w:val="24"/>
        </w:rPr>
      </w:pPr>
      <w:r w:rsidRPr="001A6809">
        <w:rPr>
          <w:rFonts w:ascii="Times New Roman" w:hAnsi="Times New Roman" w:cs="Times New Roman"/>
          <w:sz w:val="24"/>
          <w:szCs w:val="24"/>
        </w:rPr>
        <w:t>Dans cette littérature mineure, « l’expression doit briser les formes, marquer les ruptures et les embranchements nouveaux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xml:space="preserve">, 52). Ainsi, en reprenant la terminologie </w:t>
      </w:r>
      <w:proofErr w:type="spellStart"/>
      <w:r w:rsidRPr="001A6809">
        <w:rPr>
          <w:rFonts w:ascii="Times New Roman" w:hAnsi="Times New Roman" w:cs="Times New Roman"/>
          <w:sz w:val="24"/>
          <w:szCs w:val="24"/>
        </w:rPr>
        <w:t>hjelmslévienne</w:t>
      </w:r>
      <w:proofErr w:type="spellEnd"/>
      <w:r w:rsidRPr="001A6809">
        <w:rPr>
          <w:rFonts w:ascii="Times New Roman" w:hAnsi="Times New Roman" w:cs="Times New Roman"/>
          <w:sz w:val="24"/>
          <w:szCs w:val="24"/>
        </w:rPr>
        <w:t>,</w:t>
      </w:r>
      <w:r w:rsidRPr="001A6809">
        <w:rPr>
          <w:rFonts w:ascii="Times New Roman" w:hAnsi="Times New Roman" w:cs="Times New Roman"/>
          <w:b/>
          <w:sz w:val="24"/>
          <w:szCs w:val="24"/>
        </w:rPr>
        <w:t xml:space="preserve"> </w:t>
      </w:r>
      <w:r w:rsidRPr="001A6809">
        <w:rPr>
          <w:rFonts w:ascii="Times New Roman" w:hAnsi="Times New Roman" w:cs="Times New Roman"/>
          <w:sz w:val="24"/>
          <w:szCs w:val="24"/>
        </w:rPr>
        <w:t xml:space="preserve">nous « ne nous trouvons donc pas devant une correspondance structurale entre deux sortes de formes, formes de contenus et formes d’expression, mais devant une </w:t>
      </w:r>
      <w:r w:rsidRPr="001A6809">
        <w:rPr>
          <w:rFonts w:ascii="Times New Roman" w:hAnsi="Times New Roman" w:cs="Times New Roman"/>
          <w:i/>
          <w:sz w:val="24"/>
          <w:szCs w:val="24"/>
        </w:rPr>
        <w:t>machine d’expression</w:t>
      </w:r>
      <w:r w:rsidRPr="001A6809">
        <w:rPr>
          <w:rFonts w:ascii="Times New Roman" w:hAnsi="Times New Roman" w:cs="Times New Roman"/>
          <w:sz w:val="24"/>
          <w:szCs w:val="24"/>
        </w:rPr>
        <w:t xml:space="preserve"> capable de désorganiser ses propres formes, et de désorganiser les formes de contenus, pour libérer de purs contenus qui se confondront avec les expressions dans une même matière intense » (</w:t>
      </w:r>
      <w:proofErr w:type="spellStart"/>
      <w:r w:rsidRPr="001A6809">
        <w:rPr>
          <w:rFonts w:ascii="Times New Roman" w:hAnsi="Times New Roman" w:cs="Times New Roman"/>
          <w:i/>
          <w:sz w:val="24"/>
          <w:szCs w:val="24"/>
        </w:rPr>
        <w:t>Kplm</w:t>
      </w:r>
      <w:proofErr w:type="spellEnd"/>
      <w:r w:rsidRPr="001A6809">
        <w:rPr>
          <w:rFonts w:ascii="Times New Roman" w:hAnsi="Times New Roman" w:cs="Times New Roman"/>
          <w:sz w:val="24"/>
          <w:szCs w:val="24"/>
        </w:rPr>
        <w:t>, 51).</w:t>
      </w:r>
      <w:r>
        <w:rPr>
          <w:rFonts w:ascii="Times New Roman" w:hAnsi="Times New Roman" w:cs="Times New Roman"/>
          <w:sz w:val="24"/>
          <w:szCs w:val="24"/>
        </w:rPr>
        <w:t xml:space="preserve"> </w:t>
      </w:r>
      <w:r w:rsidR="00505AC8">
        <w:rPr>
          <w:rFonts w:ascii="Times New Roman" w:hAnsi="Times New Roman" w:cs="Times New Roman"/>
          <w:sz w:val="24"/>
          <w:szCs w:val="24"/>
        </w:rPr>
        <w:t xml:space="preserve">Plus de forme-mot, des intensités. </w:t>
      </w:r>
      <w:r>
        <w:rPr>
          <w:rFonts w:ascii="Times New Roman" w:hAnsi="Times New Roman" w:cs="Times New Roman"/>
          <w:sz w:val="24"/>
          <w:szCs w:val="24"/>
        </w:rPr>
        <w:t xml:space="preserve">Ainsi les aboiements des rappeurs ne nous disent rien sur ce qu’ils désignent, parce qu’ils ne désignent pas réellement, mais ils expriment de la révolte dans le jeu non plus ordonné et référentiel du mot, mais dans celui de la déformation phonématique du mot, dans le « grain de la voix ».  </w:t>
      </w:r>
      <w:proofErr w:type="gramStart"/>
      <w:r>
        <w:rPr>
          <w:rFonts w:ascii="Times New Roman" w:hAnsi="Times New Roman" w:cs="Times New Roman"/>
          <w:sz w:val="24"/>
          <w:szCs w:val="24"/>
        </w:rPr>
        <w:t>fin</w:t>
      </w:r>
      <w:proofErr w:type="gramEnd"/>
      <w:r>
        <w:rPr>
          <w:rFonts w:ascii="Times New Roman" w:hAnsi="Times New Roman" w:cs="Times New Roman"/>
          <w:sz w:val="24"/>
          <w:szCs w:val="24"/>
        </w:rPr>
        <w:t xml:space="preserve"> de la forme du « mot d’ordre » au profit d’intensités fuyantes, de mots de passe… Inutile de recourir dès lors à l’image traditionnelle : lever la violence en redonnant des outils langagiers (à savoir la forme du mot d’ordre), alors que les jeunes fuient le mot d’ordre par autre chose, le mot de passe… </w:t>
      </w:r>
    </w:p>
    <w:p w:rsidR="00F164EE" w:rsidRPr="001A6809" w:rsidRDefault="00F164EE" w:rsidP="00F164EE">
      <w:pPr>
        <w:spacing w:after="0" w:line="240" w:lineRule="auto"/>
        <w:jc w:val="both"/>
        <w:rPr>
          <w:rFonts w:ascii="Times New Roman" w:hAnsi="Times New Roman" w:cs="Times New Roman"/>
        </w:rPr>
      </w:pPr>
    </w:p>
    <w:p w:rsidR="00F164EE" w:rsidRPr="00505AC8" w:rsidRDefault="00505AC8" w:rsidP="00F164EE">
      <w:pPr>
        <w:spacing w:after="0" w:line="240" w:lineRule="auto"/>
        <w:jc w:val="both"/>
        <w:rPr>
          <w:rStyle w:val="Accentuation"/>
          <w:rFonts w:ascii="Times New Roman" w:hAnsi="Times New Roman" w:cs="Times New Roman"/>
          <w:b/>
          <w:i w:val="0"/>
          <w:sz w:val="24"/>
          <w:szCs w:val="24"/>
        </w:rPr>
      </w:pPr>
      <w:r w:rsidRPr="00505AC8">
        <w:rPr>
          <w:rStyle w:val="Accentuation"/>
          <w:rFonts w:ascii="Times New Roman" w:hAnsi="Times New Roman" w:cs="Times New Roman"/>
          <w:b/>
          <w:i w:val="0"/>
          <w:sz w:val="24"/>
          <w:szCs w:val="24"/>
        </w:rPr>
        <w:t xml:space="preserve">Le sujet </w:t>
      </w:r>
    </w:p>
    <w:p w:rsidR="00F164EE" w:rsidRPr="00505AC8" w:rsidRDefault="00F164EE" w:rsidP="00F164EE">
      <w:pPr>
        <w:spacing w:after="0" w:line="240" w:lineRule="auto"/>
        <w:jc w:val="both"/>
        <w:rPr>
          <w:rStyle w:val="Accentuation"/>
          <w:rFonts w:ascii="Times New Roman" w:hAnsi="Times New Roman" w:cs="Times New Roman"/>
          <w:i w:val="0"/>
          <w:sz w:val="24"/>
          <w:szCs w:val="24"/>
        </w:rPr>
      </w:pPr>
      <w:r w:rsidRPr="00505AC8">
        <w:rPr>
          <w:rStyle w:val="Accentuation"/>
          <w:rFonts w:ascii="Times New Roman" w:hAnsi="Times New Roman" w:cs="Times New Roman"/>
          <w:i w:val="0"/>
          <w:sz w:val="24"/>
          <w:szCs w:val="24"/>
        </w:rPr>
        <w:t>Finalement, le dernier exemple concerne la question du sujet. Former un sujet, en effet, c’est assujettir, au sens littéral du terme, un jeune être inachevé en lui donnant une unité suffisante dans une « enveloppe » psychique, corporelle, sociale et culturelle. Cette unité répond aussi à une forme « idéalisée » qui gouverne l’entreprise éducative, à savoir un modèle donné de référence, comme le sujet-citoyen avancé par les Lumières. C’est le modèle de référence posé en haut du triangle. C’est la thèse de l’unification du Sujet vers le modèle avancé par tel ou tel grand récit, de Rousseau à la psychanalyse. Derrière c’est aussi le schéma de l’évolution individuelle du bébé qui va prendre conscience de son corps, s’unifier et unifier sa conscience. Bref, il y</w:t>
      </w:r>
      <w:r w:rsidR="00505AC8">
        <w:rPr>
          <w:rStyle w:val="Accentuation"/>
          <w:rFonts w:ascii="Times New Roman" w:hAnsi="Times New Roman" w:cs="Times New Roman"/>
          <w:i w:val="0"/>
          <w:sz w:val="24"/>
          <w:szCs w:val="24"/>
        </w:rPr>
        <w:t xml:space="preserve"> </w:t>
      </w:r>
      <w:r w:rsidRPr="00505AC8">
        <w:rPr>
          <w:rStyle w:val="Accentuation"/>
          <w:rFonts w:ascii="Times New Roman" w:hAnsi="Times New Roman" w:cs="Times New Roman"/>
          <w:i w:val="0"/>
          <w:sz w:val="24"/>
          <w:szCs w:val="24"/>
        </w:rPr>
        <w:t xml:space="preserve">a toujours une forme déterminée qui modélise l’unité d’un sujet, une forme « molaire » et normative, le plus souvent accordée au sujet adulte occidental. </w:t>
      </w:r>
      <w:r w:rsidR="004C61C7">
        <w:rPr>
          <w:rStyle w:val="Accentuation"/>
          <w:rFonts w:ascii="Times New Roman" w:hAnsi="Times New Roman" w:cs="Times New Roman"/>
          <w:i w:val="0"/>
          <w:sz w:val="24"/>
          <w:szCs w:val="24"/>
        </w:rPr>
        <w:t xml:space="preserve">A ceci se rajoute l’unité essentielle du sujet : la conscience de soi, de Descartes au stade du miroir lacanien. </w:t>
      </w:r>
    </w:p>
    <w:p w:rsidR="00F164EE" w:rsidRPr="00505AC8" w:rsidRDefault="00F164EE" w:rsidP="00F164EE">
      <w:pPr>
        <w:spacing w:after="0" w:line="240" w:lineRule="auto"/>
        <w:jc w:val="both"/>
        <w:rPr>
          <w:rStyle w:val="Accentuation"/>
          <w:rFonts w:ascii="Times New Roman" w:hAnsi="Times New Roman" w:cs="Times New Roman"/>
          <w:i w:val="0"/>
          <w:sz w:val="24"/>
          <w:szCs w:val="24"/>
        </w:rPr>
      </w:pPr>
    </w:p>
    <w:p w:rsidR="00F164EE" w:rsidRPr="004C61C7" w:rsidRDefault="00F164EE" w:rsidP="00F164EE">
      <w:pPr>
        <w:spacing w:after="0" w:line="240" w:lineRule="auto"/>
        <w:jc w:val="both"/>
        <w:rPr>
          <w:rStyle w:val="Accentuation"/>
          <w:rFonts w:ascii="Times New Roman" w:hAnsi="Times New Roman" w:cs="Times New Roman"/>
          <w:i w:val="0"/>
          <w:sz w:val="24"/>
          <w:szCs w:val="24"/>
        </w:rPr>
      </w:pPr>
      <w:r w:rsidRPr="004C61C7">
        <w:rPr>
          <w:rStyle w:val="Accentuation"/>
          <w:rFonts w:ascii="Times New Roman" w:hAnsi="Times New Roman" w:cs="Times New Roman"/>
          <w:i w:val="0"/>
          <w:sz w:val="24"/>
          <w:szCs w:val="24"/>
        </w:rPr>
        <w:lastRenderedPageBreak/>
        <w:t xml:space="preserve">Or, de nos jours, il est possible de remarquer la résurgence croissante de schèmes de </w:t>
      </w:r>
      <w:proofErr w:type="gramStart"/>
      <w:r w:rsidRPr="004C61C7">
        <w:rPr>
          <w:rStyle w:val="Accentuation"/>
          <w:rFonts w:ascii="Times New Roman" w:hAnsi="Times New Roman" w:cs="Times New Roman"/>
          <w:i w:val="0"/>
          <w:sz w:val="24"/>
          <w:szCs w:val="24"/>
        </w:rPr>
        <w:t>dissociation </w:t>
      </w:r>
      <w:proofErr w:type="gramEnd"/>
      <w:r w:rsidRPr="004C61C7">
        <w:rPr>
          <w:rStyle w:val="Appelnotedebasdep"/>
          <w:i/>
          <w:iCs/>
          <w:sz w:val="24"/>
          <w:szCs w:val="24"/>
        </w:rPr>
        <w:footnoteReference w:id="8"/>
      </w:r>
      <w:r w:rsidRPr="004C61C7">
        <w:rPr>
          <w:rStyle w:val="Accentuation"/>
          <w:rFonts w:ascii="Times New Roman" w:hAnsi="Times New Roman" w:cs="Times New Roman"/>
          <w:i w:val="0"/>
          <w:sz w:val="24"/>
          <w:szCs w:val="24"/>
        </w:rPr>
        <w:t xml:space="preserve">, antithèse de toute forme unitaire. </w:t>
      </w:r>
    </w:p>
    <w:p w:rsidR="00F164EE" w:rsidRPr="004C61C7" w:rsidRDefault="00F164EE" w:rsidP="00F164EE">
      <w:pPr>
        <w:spacing w:after="0" w:line="240" w:lineRule="auto"/>
        <w:jc w:val="both"/>
        <w:rPr>
          <w:rStyle w:val="Accentuation"/>
          <w:rFonts w:ascii="Times New Roman" w:hAnsi="Times New Roman" w:cs="Times New Roman"/>
          <w:i w:val="0"/>
          <w:sz w:val="24"/>
          <w:szCs w:val="24"/>
        </w:rPr>
      </w:pPr>
    </w:p>
    <w:p w:rsidR="00F164EE" w:rsidRPr="004C61C7" w:rsidRDefault="00F164EE" w:rsidP="00F164EE">
      <w:pPr>
        <w:spacing w:after="0" w:line="240" w:lineRule="auto"/>
        <w:jc w:val="both"/>
        <w:rPr>
          <w:rStyle w:val="Accentuation"/>
          <w:rFonts w:ascii="Times New Roman" w:hAnsi="Times New Roman" w:cs="Times New Roman"/>
          <w:i w:val="0"/>
          <w:sz w:val="24"/>
          <w:szCs w:val="24"/>
        </w:rPr>
      </w:pPr>
      <w:r w:rsidRPr="004C61C7">
        <w:rPr>
          <w:rStyle w:val="Accentuation"/>
          <w:rFonts w:ascii="Times New Roman" w:hAnsi="Times New Roman" w:cs="Times New Roman"/>
          <w:i w:val="0"/>
          <w:sz w:val="24"/>
          <w:szCs w:val="24"/>
        </w:rPr>
        <w:t xml:space="preserve">Cette dissociation dans le monde adolescent se retrouve aussi dans des phénomènes proches de la transe que l’on reconnaît dans les raves, dans des situations de « folie collective », où, pour suivre le vocable à la mode, il faut « péter les plombs ». On pourra d’ailleurs se demander si les « émeutes des banlieues » ne relèvent pas aussi, dans une certaine mesure, d’une telle situation. La dissociation s’observe également dans la dilection pour les pseudonymes, à commencer les réseaux ludiques du net où il s’agit de créer un faux-moi, de fuir son identité réelle, de jouer à être un autre. La forme-sujet semble ainsi céder la place à des jeux de dissociations, où des individualités s’affirment en expérimentant une mise en altérité, faite de lignes de fuite qui évitent toute unité assujettissante, qu’elle soit sociale, psychologique ou même corporelle, à l’instar des étranges métamorphoses du body-art. </w:t>
      </w:r>
    </w:p>
    <w:p w:rsidR="00F164EE" w:rsidRPr="004C61C7" w:rsidRDefault="00F164EE" w:rsidP="00F164EE">
      <w:pPr>
        <w:spacing w:after="0" w:line="240" w:lineRule="auto"/>
        <w:jc w:val="both"/>
        <w:rPr>
          <w:rStyle w:val="Accentuation"/>
          <w:rFonts w:ascii="Times New Roman" w:hAnsi="Times New Roman" w:cs="Times New Roman"/>
          <w:b/>
          <w:i w:val="0"/>
          <w:sz w:val="24"/>
          <w:szCs w:val="24"/>
        </w:rPr>
      </w:pPr>
    </w:p>
    <w:p w:rsidR="00F164EE" w:rsidRPr="004C61C7" w:rsidRDefault="004C61C7" w:rsidP="00F164EE">
      <w:pPr>
        <w:spacing w:after="0" w:line="240" w:lineRule="auto"/>
        <w:jc w:val="both"/>
        <w:rPr>
          <w:rStyle w:val="Accentuation"/>
          <w:rFonts w:ascii="Times New Roman" w:hAnsi="Times New Roman" w:cs="Times New Roman"/>
          <w:i w:val="0"/>
          <w:sz w:val="24"/>
          <w:szCs w:val="24"/>
        </w:rPr>
      </w:pPr>
      <w:r>
        <w:rPr>
          <w:rStyle w:val="Accentuation"/>
          <w:rFonts w:ascii="Times New Roman" w:hAnsi="Times New Roman" w:cs="Times New Roman"/>
          <w:i w:val="0"/>
          <w:sz w:val="24"/>
          <w:szCs w:val="24"/>
        </w:rPr>
        <w:t xml:space="preserve">Cette résurgence se </w:t>
      </w:r>
      <w:r w:rsidR="00F164EE" w:rsidRPr="004C61C7">
        <w:rPr>
          <w:rStyle w:val="Accentuation"/>
          <w:rFonts w:ascii="Times New Roman" w:hAnsi="Times New Roman" w:cs="Times New Roman"/>
          <w:i w:val="0"/>
          <w:sz w:val="24"/>
          <w:szCs w:val="24"/>
        </w:rPr>
        <w:t xml:space="preserve">retrouve chez un auteur comme M. </w:t>
      </w:r>
      <w:proofErr w:type="spellStart"/>
      <w:r w:rsidR="00F164EE" w:rsidRPr="004C61C7">
        <w:rPr>
          <w:rStyle w:val="Accentuation"/>
          <w:rFonts w:ascii="Times New Roman" w:hAnsi="Times New Roman" w:cs="Times New Roman"/>
          <w:i w:val="0"/>
          <w:sz w:val="24"/>
          <w:szCs w:val="24"/>
        </w:rPr>
        <w:t>Maffesoli</w:t>
      </w:r>
      <w:proofErr w:type="spellEnd"/>
      <w:r w:rsidR="00F164EE" w:rsidRPr="004C61C7">
        <w:rPr>
          <w:rStyle w:val="Accentuation"/>
          <w:rFonts w:ascii="Times New Roman" w:hAnsi="Times New Roman" w:cs="Times New Roman"/>
          <w:i w:val="0"/>
          <w:sz w:val="24"/>
          <w:szCs w:val="24"/>
        </w:rPr>
        <w:t xml:space="preserve"> qui constate un </w:t>
      </w:r>
    </w:p>
    <w:p w:rsidR="00F164EE" w:rsidRPr="00A9440E" w:rsidRDefault="00F164EE" w:rsidP="00F164EE">
      <w:pPr>
        <w:spacing w:after="0" w:line="240" w:lineRule="auto"/>
        <w:jc w:val="both"/>
        <w:rPr>
          <w:rFonts w:ascii="Times New Roman" w:hAnsi="Times New Roman" w:cs="Times New Roman"/>
          <w:sz w:val="24"/>
          <w:szCs w:val="24"/>
        </w:rPr>
      </w:pPr>
    </w:p>
    <w:p w:rsidR="00F164EE" w:rsidRPr="00A9440E" w:rsidRDefault="00F164EE" w:rsidP="00F164EE">
      <w:pPr>
        <w:spacing w:after="0" w:line="240" w:lineRule="auto"/>
        <w:ind w:left="708"/>
        <w:jc w:val="both"/>
        <w:rPr>
          <w:rFonts w:ascii="Times New Roman" w:hAnsi="Times New Roman" w:cs="Times New Roman"/>
          <w:sz w:val="24"/>
          <w:szCs w:val="24"/>
        </w:rPr>
      </w:pPr>
      <w:r w:rsidRPr="00A9440E">
        <w:rPr>
          <w:rFonts w:ascii="Times New Roman" w:hAnsi="Times New Roman" w:cs="Times New Roman"/>
          <w:sz w:val="24"/>
          <w:szCs w:val="24"/>
        </w:rPr>
        <w:t>« </w:t>
      </w:r>
      <w:proofErr w:type="gramStart"/>
      <w:r w:rsidRPr="00A9440E">
        <w:rPr>
          <w:rFonts w:ascii="Times New Roman" w:hAnsi="Times New Roman" w:cs="Times New Roman"/>
          <w:sz w:val="24"/>
          <w:szCs w:val="24"/>
        </w:rPr>
        <w:t>retour</w:t>
      </w:r>
      <w:proofErr w:type="gramEnd"/>
      <w:r w:rsidRPr="00A9440E">
        <w:rPr>
          <w:rFonts w:ascii="Times New Roman" w:hAnsi="Times New Roman" w:cs="Times New Roman"/>
          <w:sz w:val="24"/>
          <w:szCs w:val="24"/>
        </w:rPr>
        <w:t xml:space="preserve"> de l’</w:t>
      </w:r>
      <w:r w:rsidRPr="00A9440E">
        <w:rPr>
          <w:rFonts w:ascii="Times New Roman" w:hAnsi="Times New Roman" w:cs="Times New Roman"/>
          <w:i/>
          <w:sz w:val="24"/>
          <w:szCs w:val="24"/>
        </w:rPr>
        <w:t>orgie</w:t>
      </w:r>
      <w:r w:rsidRPr="00A9440E">
        <w:rPr>
          <w:rFonts w:ascii="Times New Roman" w:hAnsi="Times New Roman" w:cs="Times New Roman"/>
          <w:sz w:val="24"/>
          <w:szCs w:val="24"/>
        </w:rPr>
        <w:t>, en tant que « passion » commune touchant tous les secteurs de la vie sociale et suscitant, ainsi, les effervescences ‘‘</w:t>
      </w:r>
      <w:proofErr w:type="spellStart"/>
      <w:r w:rsidRPr="00A9440E">
        <w:rPr>
          <w:rFonts w:ascii="Times New Roman" w:hAnsi="Times New Roman" w:cs="Times New Roman"/>
          <w:sz w:val="24"/>
          <w:szCs w:val="24"/>
        </w:rPr>
        <w:t>ex-tatiques</w:t>
      </w:r>
      <w:proofErr w:type="spellEnd"/>
      <w:r w:rsidRPr="00A9440E">
        <w:rPr>
          <w:rFonts w:ascii="Times New Roman" w:hAnsi="Times New Roman" w:cs="Times New Roman"/>
          <w:sz w:val="24"/>
          <w:szCs w:val="24"/>
        </w:rPr>
        <w:t>’’, ces sorties de soi n’étant plus l’apanage de quelques-uns, mais bien le plus petit dénominateur commun en lequel tout un chacun et la vie collective en son ensemble pouvaient se reconnaître </w:t>
      </w:r>
      <w:r w:rsidRPr="00A9440E">
        <w:rPr>
          <w:rStyle w:val="Appelnotedebasdep"/>
          <w:sz w:val="24"/>
          <w:szCs w:val="24"/>
        </w:rPr>
        <w:footnoteReference w:id="9"/>
      </w:r>
      <w:r w:rsidRPr="00A9440E">
        <w:rPr>
          <w:rFonts w:ascii="Times New Roman" w:hAnsi="Times New Roman" w:cs="Times New Roman"/>
          <w:sz w:val="24"/>
          <w:szCs w:val="24"/>
        </w:rPr>
        <w:t> ».</w:t>
      </w:r>
    </w:p>
    <w:p w:rsidR="00F164EE" w:rsidRDefault="00F164EE" w:rsidP="00F164EE">
      <w:pPr>
        <w:spacing w:after="0" w:line="240" w:lineRule="auto"/>
        <w:jc w:val="both"/>
        <w:rPr>
          <w:rStyle w:val="Accentuation"/>
          <w:rFonts w:ascii="Times New Roman" w:hAnsi="Times New Roman" w:cs="Times New Roman"/>
          <w:i w:val="0"/>
          <w:sz w:val="24"/>
          <w:szCs w:val="24"/>
        </w:rPr>
      </w:pPr>
    </w:p>
    <w:p w:rsidR="004C61C7" w:rsidRDefault="00F164EE" w:rsidP="00F164EE">
      <w:pPr>
        <w:spacing w:line="240" w:lineRule="auto"/>
        <w:jc w:val="both"/>
        <w:rPr>
          <w:rStyle w:val="Accentuation"/>
          <w:rFonts w:ascii="Times New Roman" w:hAnsi="Times New Roman" w:cs="Times New Roman"/>
          <w:i w:val="0"/>
          <w:sz w:val="24"/>
          <w:szCs w:val="24"/>
        </w:rPr>
      </w:pPr>
      <w:r w:rsidRPr="00505AC8">
        <w:rPr>
          <w:rStyle w:val="Accentuation"/>
          <w:rFonts w:ascii="Times New Roman" w:hAnsi="Times New Roman" w:cs="Times New Roman"/>
          <w:i w:val="0"/>
          <w:sz w:val="24"/>
          <w:szCs w:val="24"/>
        </w:rPr>
        <w:t xml:space="preserve">On la retrouve aussi, de façon plus analysée, dans les travaux de G. </w:t>
      </w:r>
      <w:proofErr w:type="spellStart"/>
      <w:r w:rsidRPr="00505AC8">
        <w:rPr>
          <w:rStyle w:val="Accentuation"/>
          <w:rFonts w:ascii="Times New Roman" w:hAnsi="Times New Roman" w:cs="Times New Roman"/>
          <w:i w:val="0"/>
          <w:sz w:val="24"/>
          <w:szCs w:val="24"/>
        </w:rPr>
        <w:t>Lapassade</w:t>
      </w:r>
      <w:proofErr w:type="spellEnd"/>
      <w:r w:rsidRPr="00505AC8">
        <w:rPr>
          <w:rStyle w:val="Accentuation"/>
          <w:rFonts w:ascii="Times New Roman" w:hAnsi="Times New Roman" w:cs="Times New Roman"/>
          <w:i w:val="0"/>
          <w:sz w:val="24"/>
          <w:szCs w:val="24"/>
        </w:rPr>
        <w:t>, notamment son précis de dissociation ou son ouvrage regards sur la dissociation adolescente, pour qui la diss</w:t>
      </w:r>
      <w:r w:rsidR="00505AC8" w:rsidRPr="00505AC8">
        <w:rPr>
          <w:rStyle w:val="Accentuation"/>
          <w:rFonts w:ascii="Times New Roman" w:hAnsi="Times New Roman" w:cs="Times New Roman"/>
          <w:i w:val="0"/>
          <w:sz w:val="24"/>
          <w:szCs w:val="24"/>
        </w:rPr>
        <w:t>o</w:t>
      </w:r>
      <w:r w:rsidRPr="00505AC8">
        <w:rPr>
          <w:rStyle w:val="Accentuation"/>
          <w:rFonts w:ascii="Times New Roman" w:hAnsi="Times New Roman" w:cs="Times New Roman"/>
          <w:i w:val="0"/>
          <w:sz w:val="24"/>
          <w:szCs w:val="24"/>
        </w:rPr>
        <w:t>ciation, telle qu’elle avait été étudiée par P.</w:t>
      </w:r>
      <w:r w:rsidR="00505AC8" w:rsidRPr="00505AC8">
        <w:rPr>
          <w:rStyle w:val="Accentuation"/>
          <w:rFonts w:ascii="Times New Roman" w:hAnsi="Times New Roman" w:cs="Times New Roman"/>
          <w:i w:val="0"/>
          <w:sz w:val="24"/>
          <w:szCs w:val="24"/>
        </w:rPr>
        <w:t xml:space="preserve"> Janet ou </w:t>
      </w:r>
      <w:proofErr w:type="spellStart"/>
      <w:r w:rsidR="00505AC8" w:rsidRPr="00505AC8">
        <w:rPr>
          <w:rStyle w:val="Accentuation"/>
          <w:rFonts w:ascii="Times New Roman" w:hAnsi="Times New Roman" w:cs="Times New Roman"/>
          <w:i w:val="0"/>
          <w:sz w:val="24"/>
          <w:szCs w:val="24"/>
        </w:rPr>
        <w:t>bleuler</w:t>
      </w:r>
      <w:proofErr w:type="spellEnd"/>
      <w:r w:rsidR="00505AC8" w:rsidRPr="00505AC8">
        <w:rPr>
          <w:rStyle w:val="Accentuation"/>
          <w:rFonts w:ascii="Times New Roman" w:hAnsi="Times New Roman" w:cs="Times New Roman"/>
          <w:i w:val="0"/>
          <w:sz w:val="24"/>
          <w:szCs w:val="24"/>
        </w:rPr>
        <w:t xml:space="preserve"> (</w:t>
      </w:r>
      <w:proofErr w:type="spellStart"/>
      <w:r w:rsidR="00505AC8" w:rsidRPr="00505AC8">
        <w:rPr>
          <w:rStyle w:val="Accentuation"/>
          <w:rFonts w:ascii="Times New Roman" w:hAnsi="Times New Roman" w:cs="Times New Roman"/>
          <w:i w:val="0"/>
          <w:sz w:val="24"/>
          <w:szCs w:val="24"/>
        </w:rPr>
        <w:t>spaltung</w:t>
      </w:r>
      <w:proofErr w:type="spellEnd"/>
      <w:r w:rsidR="00505AC8" w:rsidRPr="00505AC8">
        <w:rPr>
          <w:rStyle w:val="Accentuation"/>
          <w:rFonts w:ascii="Times New Roman" w:hAnsi="Times New Roman" w:cs="Times New Roman"/>
          <w:i w:val="0"/>
          <w:sz w:val="24"/>
          <w:szCs w:val="24"/>
        </w:rPr>
        <w:t>) dev</w:t>
      </w:r>
      <w:r w:rsidRPr="00505AC8">
        <w:rPr>
          <w:rStyle w:val="Accentuation"/>
          <w:rFonts w:ascii="Times New Roman" w:hAnsi="Times New Roman" w:cs="Times New Roman"/>
          <w:i w:val="0"/>
          <w:sz w:val="24"/>
          <w:szCs w:val="24"/>
        </w:rPr>
        <w:t>i</w:t>
      </w:r>
      <w:r w:rsidR="00505AC8" w:rsidRPr="00505AC8">
        <w:rPr>
          <w:rStyle w:val="Accentuation"/>
          <w:rFonts w:ascii="Times New Roman" w:hAnsi="Times New Roman" w:cs="Times New Roman"/>
          <w:i w:val="0"/>
          <w:sz w:val="24"/>
          <w:szCs w:val="24"/>
        </w:rPr>
        <w:t>e</w:t>
      </w:r>
      <w:r w:rsidRPr="00505AC8">
        <w:rPr>
          <w:rStyle w:val="Accentuation"/>
          <w:rFonts w:ascii="Times New Roman" w:hAnsi="Times New Roman" w:cs="Times New Roman"/>
          <w:i w:val="0"/>
          <w:sz w:val="24"/>
          <w:szCs w:val="24"/>
        </w:rPr>
        <w:t xml:space="preserve">ndrait une catégorie dominante (ce qui résulte d’une non </w:t>
      </w:r>
      <w:proofErr w:type="spellStart"/>
      <w:r w:rsidRPr="00505AC8">
        <w:rPr>
          <w:rStyle w:val="Accentuation"/>
          <w:rFonts w:ascii="Times New Roman" w:hAnsi="Times New Roman" w:cs="Times New Roman"/>
          <w:i w:val="0"/>
          <w:sz w:val="24"/>
          <w:szCs w:val="24"/>
        </w:rPr>
        <w:t>mâitrise</w:t>
      </w:r>
      <w:proofErr w:type="spellEnd"/>
      <w:r w:rsidRPr="00505AC8">
        <w:rPr>
          <w:rStyle w:val="Accentuation"/>
          <w:rFonts w:ascii="Times New Roman" w:hAnsi="Times New Roman" w:cs="Times New Roman"/>
          <w:i w:val="0"/>
          <w:sz w:val="24"/>
          <w:szCs w:val="24"/>
        </w:rPr>
        <w:t xml:space="preserve"> des passions), à tel point qu’elle finirait par devenir une norme. </w:t>
      </w:r>
    </w:p>
    <w:p w:rsidR="00F164EE" w:rsidRDefault="00F164EE" w:rsidP="00F164EE">
      <w:pPr>
        <w:spacing w:line="240" w:lineRule="auto"/>
        <w:jc w:val="both"/>
        <w:rPr>
          <w:rFonts w:ascii="Times New Roman" w:hAnsi="Times New Roman" w:cs="Times New Roman"/>
          <w:sz w:val="24"/>
          <w:szCs w:val="24"/>
        </w:rPr>
      </w:pPr>
      <w:r w:rsidRPr="004C61C7">
        <w:rPr>
          <w:rFonts w:ascii="Times New Roman" w:hAnsi="Times New Roman" w:cs="Times New Roman"/>
          <w:sz w:val="24"/>
          <w:szCs w:val="24"/>
        </w:rPr>
        <w:t>Notons aussi que les conduites adolescentes, entre l’enfance et l’état adulte, sont parfois</w:t>
      </w:r>
      <w:r w:rsidRPr="00FA0CA8">
        <w:rPr>
          <w:rFonts w:ascii="Times New Roman" w:hAnsi="Times New Roman" w:cs="Times New Roman"/>
          <w:sz w:val="24"/>
          <w:szCs w:val="24"/>
        </w:rPr>
        <w:t xml:space="preserve"> rapprochées du rite de passage tel que l’analysa A. van </w:t>
      </w:r>
      <w:proofErr w:type="spellStart"/>
      <w:r w:rsidRPr="00FA0CA8">
        <w:rPr>
          <w:rFonts w:ascii="Times New Roman" w:hAnsi="Times New Roman" w:cs="Times New Roman"/>
          <w:sz w:val="24"/>
          <w:szCs w:val="24"/>
        </w:rPr>
        <w:t>Gennep</w:t>
      </w:r>
      <w:proofErr w:type="spellEnd"/>
      <w:r w:rsidRPr="00FA0CA8">
        <w:rPr>
          <w:rFonts w:ascii="Times New Roman" w:hAnsi="Times New Roman" w:cs="Times New Roman"/>
          <w:sz w:val="24"/>
          <w:szCs w:val="24"/>
        </w:rPr>
        <w:t>. Ce rite s’inscrit selon trois périodes : la « </w:t>
      </w:r>
      <w:proofErr w:type="spellStart"/>
      <w:r w:rsidRPr="00FA0CA8">
        <w:rPr>
          <w:rFonts w:ascii="Times New Roman" w:hAnsi="Times New Roman" w:cs="Times New Roman"/>
          <w:sz w:val="24"/>
          <w:szCs w:val="24"/>
        </w:rPr>
        <w:t>préliminarité</w:t>
      </w:r>
      <w:proofErr w:type="spellEnd"/>
      <w:r w:rsidRPr="00FA0CA8">
        <w:rPr>
          <w:rFonts w:ascii="Times New Roman" w:hAnsi="Times New Roman" w:cs="Times New Roman"/>
          <w:sz w:val="24"/>
          <w:szCs w:val="24"/>
        </w:rPr>
        <w:t> », qui pourrait se comparer à l’enfance, la « </w:t>
      </w:r>
      <w:proofErr w:type="spellStart"/>
      <w:r w:rsidRPr="00FA0CA8">
        <w:rPr>
          <w:rFonts w:ascii="Times New Roman" w:hAnsi="Times New Roman" w:cs="Times New Roman"/>
          <w:sz w:val="24"/>
          <w:szCs w:val="24"/>
        </w:rPr>
        <w:t>liminarité</w:t>
      </w:r>
      <w:proofErr w:type="spellEnd"/>
      <w:r w:rsidRPr="00FA0CA8">
        <w:rPr>
          <w:rFonts w:ascii="Times New Roman" w:hAnsi="Times New Roman" w:cs="Times New Roman"/>
          <w:sz w:val="24"/>
          <w:szCs w:val="24"/>
        </w:rPr>
        <w:t> » ou « période marge », qui constitue le rite en lui-même, où les novices sont initiés, puis le retour de ces derniers, alors nantis d’un nouveau statut d’adulte, à la société générale, la « </w:t>
      </w:r>
      <w:proofErr w:type="spellStart"/>
      <w:r w:rsidRPr="00FA0CA8">
        <w:rPr>
          <w:rFonts w:ascii="Times New Roman" w:hAnsi="Times New Roman" w:cs="Times New Roman"/>
          <w:sz w:val="24"/>
          <w:szCs w:val="24"/>
        </w:rPr>
        <w:t>postliminarité</w:t>
      </w:r>
      <w:proofErr w:type="spellEnd"/>
      <w:r w:rsidRPr="00FA0CA8">
        <w:rPr>
          <w:rFonts w:ascii="Times New Roman" w:hAnsi="Times New Roman" w:cs="Times New Roman"/>
          <w:sz w:val="24"/>
          <w:szCs w:val="24"/>
        </w:rPr>
        <w:t> ». Les phénomènes de transe, de dissociation identitaire sont aussi centraux dans la « période de marge ». Pourtant, le rite est une forme : il est encadré par des aînés, marqué par une périodicité avec un début et une fin. C’est précisément cette double dimension qui semble levée dans les pratiques évoquées ici : il n’y a plus d’encadrement intergénérationnel par un aîné, ou périodique avec une « fin » clairement située, à l’image des « </w:t>
      </w:r>
      <w:proofErr w:type="spellStart"/>
      <w:r w:rsidRPr="00FA0CA8">
        <w:rPr>
          <w:rFonts w:ascii="Times New Roman" w:hAnsi="Times New Roman" w:cs="Times New Roman"/>
          <w:sz w:val="24"/>
          <w:szCs w:val="24"/>
        </w:rPr>
        <w:t>adulescents</w:t>
      </w:r>
      <w:proofErr w:type="spellEnd"/>
      <w:r w:rsidRPr="00FA0CA8">
        <w:rPr>
          <w:rFonts w:ascii="Times New Roman" w:hAnsi="Times New Roman" w:cs="Times New Roman"/>
          <w:sz w:val="24"/>
          <w:szCs w:val="24"/>
        </w:rPr>
        <w:t> » qui semblent prolonger fort tard leur « </w:t>
      </w:r>
      <w:proofErr w:type="spellStart"/>
      <w:r w:rsidRPr="00FA0CA8">
        <w:rPr>
          <w:rFonts w:ascii="Times New Roman" w:hAnsi="Times New Roman" w:cs="Times New Roman"/>
          <w:sz w:val="24"/>
          <w:szCs w:val="24"/>
        </w:rPr>
        <w:t>liminarité</w:t>
      </w:r>
      <w:proofErr w:type="spellEnd"/>
      <w:r w:rsidRPr="00FA0CA8">
        <w:rPr>
          <w:rFonts w:ascii="Times New Roman" w:hAnsi="Times New Roman" w:cs="Times New Roman"/>
          <w:sz w:val="24"/>
          <w:szCs w:val="24"/>
        </w:rPr>
        <w:t xml:space="preserve"> » adolescente. </w:t>
      </w:r>
    </w:p>
    <w:p w:rsidR="00F164EE" w:rsidRDefault="00F164EE" w:rsidP="00F164EE">
      <w:pPr>
        <w:spacing w:line="240" w:lineRule="auto"/>
        <w:jc w:val="both"/>
        <w:rPr>
          <w:rFonts w:ascii="Times New Roman" w:hAnsi="Times New Roman" w:cs="Times New Roman"/>
          <w:sz w:val="24"/>
          <w:szCs w:val="24"/>
        </w:rPr>
      </w:pPr>
    </w:p>
    <w:p w:rsidR="00F164EE" w:rsidRDefault="00F164EE" w:rsidP="00F164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Bien évidemment, cette dissociation se retrouve au centre des analyses deleuziennes. </w:t>
      </w:r>
    </w:p>
    <w:p w:rsidR="00F164EE" w:rsidRDefault="00F164EE" w:rsidP="00F164EE">
      <w:pPr>
        <w:spacing w:after="0" w:line="240" w:lineRule="auto"/>
        <w:ind w:left="708"/>
        <w:jc w:val="both"/>
        <w:rPr>
          <w:rFonts w:ascii="Times New Roman" w:hAnsi="Times New Roman" w:cs="Times New Roman"/>
          <w:sz w:val="24"/>
          <w:szCs w:val="24"/>
        </w:rPr>
      </w:pPr>
    </w:p>
    <w:p w:rsidR="00F164EE" w:rsidRPr="001B361C" w:rsidRDefault="00F164EE" w:rsidP="00F164EE">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Le </w:t>
      </w:r>
      <w:r w:rsidRPr="001B361C">
        <w:rPr>
          <w:rFonts w:ascii="Times New Roman" w:hAnsi="Times New Roman" w:cs="Times New Roman"/>
          <w:sz w:val="24"/>
          <w:szCs w:val="24"/>
        </w:rPr>
        <w:t>« jeu du monde a singulièrement changé, puisqu’il est devenu le jeu qui diverge. Les êtres sont écartelés, maintenus ouverts par les séries divergentes et les ensembles incompossibles qui les entraînent au-dehors </w:t>
      </w:r>
      <w:r w:rsidRPr="001B361C">
        <w:rPr>
          <w:rStyle w:val="Appelnotedebasdep"/>
          <w:sz w:val="24"/>
          <w:szCs w:val="24"/>
        </w:rPr>
        <w:footnoteReference w:id="10"/>
      </w:r>
      <w:r w:rsidRPr="001B361C">
        <w:rPr>
          <w:rFonts w:ascii="Times New Roman" w:hAnsi="Times New Roman" w:cs="Times New Roman"/>
          <w:sz w:val="24"/>
          <w:szCs w:val="24"/>
        </w:rPr>
        <w:t> ».</w:t>
      </w:r>
    </w:p>
    <w:p w:rsidR="00F164EE" w:rsidRDefault="00F164EE" w:rsidP="00F164EE">
      <w:pPr>
        <w:pStyle w:val="PrformatHTML"/>
        <w:jc w:val="both"/>
        <w:rPr>
          <w:rFonts w:ascii="Times New Roman" w:hAnsi="Times New Roman" w:cs="Times New Roman"/>
          <w:color w:val="FF0000"/>
          <w:sz w:val="24"/>
          <w:szCs w:val="24"/>
        </w:rPr>
      </w:pPr>
    </w:p>
    <w:p w:rsidR="00F164EE" w:rsidRDefault="00F164EE" w:rsidP="00F164EE">
      <w:pPr>
        <w:spacing w:line="240" w:lineRule="auto"/>
        <w:jc w:val="both"/>
        <w:rPr>
          <w:rFonts w:ascii="Times New Roman" w:hAnsi="Times New Roman" w:cs="Times New Roman"/>
          <w:sz w:val="24"/>
          <w:szCs w:val="24"/>
        </w:rPr>
      </w:pPr>
      <w:r>
        <w:rPr>
          <w:rFonts w:ascii="Times New Roman" w:hAnsi="Times New Roman" w:cs="Times New Roman"/>
          <w:sz w:val="24"/>
          <w:szCs w:val="24"/>
        </w:rPr>
        <w:t>Tout l’ambiguïté de la posture deleuzienne se retrouve ici ; cette précédente citation relève d’un constat, mais aussi d’un impératif, voir</w:t>
      </w:r>
      <w:r w:rsidR="00FB4F9D">
        <w:rPr>
          <w:rFonts w:ascii="Times New Roman" w:hAnsi="Times New Roman" w:cs="Times New Roman"/>
          <w:sz w:val="24"/>
          <w:szCs w:val="24"/>
        </w:rPr>
        <w:t>e</w:t>
      </w:r>
      <w:r>
        <w:rPr>
          <w:rFonts w:ascii="Times New Roman" w:hAnsi="Times New Roman" w:cs="Times New Roman"/>
          <w:sz w:val="24"/>
          <w:szCs w:val="24"/>
        </w:rPr>
        <w:t xml:space="preserve"> d’un souhait puisque notre monde une fois dissocié, hétérogène, ne peut plus aspirer à une unité. </w:t>
      </w:r>
    </w:p>
    <w:p w:rsidR="00F164EE" w:rsidRDefault="00F164EE" w:rsidP="00F164EE">
      <w:pPr>
        <w:spacing w:line="240" w:lineRule="auto"/>
        <w:jc w:val="both"/>
        <w:rPr>
          <w:rFonts w:ascii="Times New Roman" w:hAnsi="Times New Roman" w:cs="Times New Roman"/>
          <w:i/>
          <w:sz w:val="24"/>
          <w:szCs w:val="24"/>
        </w:rPr>
      </w:pPr>
      <w:r>
        <w:rPr>
          <w:rFonts w:ascii="Times New Roman" w:hAnsi="Times New Roman" w:cs="Times New Roman"/>
          <w:sz w:val="24"/>
          <w:szCs w:val="24"/>
        </w:rPr>
        <w:t>Fin des sujets-modèles uniques et dominants qui ont toujours tirés vers eux le sens de l’éducation. Ce n’est plus le sujet du cogito cartésien, celui de la raison kantienne ou du contrat rousseauiste, et aussi tir nourri contre la psychanalyse avec son sujet modélisé comme sujet de la névrose, mais devant vivre moins mal ses conflits intérieurs en app</w:t>
      </w:r>
      <w:r w:rsidR="00FB4F9D">
        <w:rPr>
          <w:rFonts w:ascii="Times New Roman" w:hAnsi="Times New Roman" w:cs="Times New Roman"/>
          <w:sz w:val="24"/>
          <w:szCs w:val="24"/>
        </w:rPr>
        <w:t xml:space="preserve">elant au Logos. C’est là où l’on </w:t>
      </w:r>
      <w:r>
        <w:rPr>
          <w:rFonts w:ascii="Times New Roman" w:hAnsi="Times New Roman" w:cs="Times New Roman"/>
          <w:sz w:val="24"/>
          <w:szCs w:val="24"/>
        </w:rPr>
        <w:t>comprend l’ouvrage de Deleuze et</w:t>
      </w:r>
      <w:r w:rsidR="00FB4F9D">
        <w:rPr>
          <w:rFonts w:ascii="Times New Roman" w:hAnsi="Times New Roman" w:cs="Times New Roman"/>
          <w:sz w:val="24"/>
          <w:szCs w:val="24"/>
        </w:rPr>
        <w:t xml:space="preserve"> G</w:t>
      </w:r>
      <w:r>
        <w:rPr>
          <w:rFonts w:ascii="Times New Roman" w:hAnsi="Times New Roman" w:cs="Times New Roman"/>
          <w:sz w:val="24"/>
          <w:szCs w:val="24"/>
        </w:rPr>
        <w:t xml:space="preserve">uattari </w:t>
      </w:r>
      <w:r w:rsidRPr="001C10AC">
        <w:rPr>
          <w:rFonts w:ascii="Times New Roman" w:hAnsi="Times New Roman" w:cs="Times New Roman"/>
          <w:i/>
          <w:sz w:val="24"/>
          <w:szCs w:val="24"/>
        </w:rPr>
        <w:t>l’anti-</w:t>
      </w:r>
      <w:proofErr w:type="spellStart"/>
      <w:r w:rsidRPr="001C10AC">
        <w:rPr>
          <w:rFonts w:ascii="Times New Roman" w:hAnsi="Times New Roman" w:cs="Times New Roman"/>
          <w:i/>
          <w:sz w:val="24"/>
          <w:szCs w:val="24"/>
        </w:rPr>
        <w:t>oedipe</w:t>
      </w:r>
      <w:proofErr w:type="spellEnd"/>
      <w:r w:rsidRPr="001C10AC">
        <w:rPr>
          <w:rFonts w:ascii="Times New Roman" w:hAnsi="Times New Roman" w:cs="Times New Roman"/>
          <w:i/>
          <w:sz w:val="24"/>
          <w:szCs w:val="24"/>
        </w:rPr>
        <w:t xml:space="preserve">. </w:t>
      </w:r>
    </w:p>
    <w:p w:rsidR="00F164EE" w:rsidRDefault="00F164EE" w:rsidP="00F164EE">
      <w:pPr>
        <w:spacing w:line="240" w:lineRule="auto"/>
        <w:jc w:val="both"/>
        <w:rPr>
          <w:rFonts w:ascii="Times New Roman" w:hAnsi="Times New Roman" w:cs="Times New Roman"/>
          <w:i/>
          <w:sz w:val="24"/>
          <w:szCs w:val="24"/>
        </w:rPr>
      </w:pPr>
    </w:p>
    <w:p w:rsidR="00F164EE" w:rsidRDefault="00F164EE" w:rsidP="00F164EE">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Pour en voir l’esprit : </w:t>
      </w:r>
    </w:p>
    <w:p w:rsidR="00F164EE" w:rsidRPr="003F3D1A" w:rsidRDefault="00F164EE" w:rsidP="00F164EE">
      <w:pPr>
        <w:rPr>
          <w:i/>
        </w:rPr>
      </w:pPr>
    </w:p>
    <w:p w:rsidR="00F164EE" w:rsidRPr="0000561C" w:rsidRDefault="00F164EE" w:rsidP="00F164EE">
      <w:pPr>
        <w:jc w:val="both"/>
        <w:rPr>
          <w:b/>
          <w:i/>
        </w:rPr>
      </w:pPr>
      <w:r w:rsidRPr="0000561C">
        <w:rPr>
          <w:b/>
          <w:i/>
        </w:rPr>
        <w:t>Dia 6</w:t>
      </w:r>
    </w:p>
    <w:p w:rsidR="00F164EE" w:rsidRPr="0000561C" w:rsidRDefault="00F164EE" w:rsidP="00F164EE">
      <w:pPr>
        <w:pBdr>
          <w:top w:val="single" w:sz="4" w:space="1" w:color="auto"/>
          <w:left w:val="single" w:sz="4" w:space="0" w:color="auto"/>
          <w:bottom w:val="single" w:sz="4" w:space="1" w:color="auto"/>
          <w:right w:val="single" w:sz="4" w:space="4" w:color="auto"/>
        </w:pBdr>
        <w:jc w:val="both"/>
        <w:rPr>
          <w:b/>
          <w:i/>
        </w:rPr>
      </w:pPr>
      <w:r w:rsidRPr="0000561C">
        <w:rPr>
          <w:b/>
          <w:i/>
        </w:rPr>
        <w:t>« Nous comprenons maintenant notre relation à nos professeurs de lycée. Ces hommes, qui n'étaient même pas tous pères eux-mêmes, devenaient pour nous un substitut paternel. C'est pourquoi ils nous semblaient, même s'ils étaient encore très jeunes, si mûrs, si inaccessibles. Nous transférions sur eux le respect et les attentes tournés vers le père omniscient de nos années d'enfance… »</w:t>
      </w:r>
    </w:p>
    <w:p w:rsidR="00F164EE" w:rsidRPr="0000561C" w:rsidRDefault="00F164EE" w:rsidP="00F164EE">
      <w:pPr>
        <w:pStyle w:val="Default"/>
        <w:pBdr>
          <w:top w:val="single" w:sz="4" w:space="1" w:color="auto"/>
          <w:left w:val="single" w:sz="4" w:space="0" w:color="auto"/>
          <w:bottom w:val="single" w:sz="4" w:space="1" w:color="auto"/>
          <w:right w:val="single" w:sz="4" w:space="4" w:color="auto"/>
        </w:pBdr>
        <w:jc w:val="both"/>
        <w:rPr>
          <w:b/>
          <w:i/>
          <w:color w:val="auto"/>
          <w:sz w:val="22"/>
          <w:szCs w:val="22"/>
        </w:rPr>
      </w:pPr>
      <w:r w:rsidRPr="0000561C">
        <w:rPr>
          <w:b/>
          <w:sz w:val="22"/>
          <w:szCs w:val="22"/>
        </w:rPr>
        <w:t>S. Freud, « Sur la psychologie du lycéen », 1914.</w:t>
      </w:r>
    </w:p>
    <w:p w:rsidR="00F164EE" w:rsidRPr="0000561C" w:rsidRDefault="00F164EE" w:rsidP="00F164EE">
      <w:pPr>
        <w:pBdr>
          <w:top w:val="single" w:sz="4" w:space="1" w:color="auto"/>
          <w:left w:val="single" w:sz="4" w:space="0" w:color="auto"/>
          <w:bottom w:val="single" w:sz="4" w:space="1" w:color="auto"/>
          <w:right w:val="single" w:sz="4" w:space="4" w:color="auto"/>
        </w:pBdr>
        <w:jc w:val="center"/>
        <w:rPr>
          <w:b/>
          <w:i/>
        </w:rPr>
      </w:pPr>
    </w:p>
    <w:p w:rsidR="00F164EE" w:rsidRPr="0000561C" w:rsidRDefault="00F164EE" w:rsidP="00F164EE">
      <w:pPr>
        <w:pBdr>
          <w:top w:val="single" w:sz="4" w:space="1" w:color="auto"/>
          <w:left w:val="single" w:sz="4" w:space="0" w:color="auto"/>
          <w:bottom w:val="single" w:sz="4" w:space="1" w:color="auto"/>
          <w:right w:val="single" w:sz="4" w:space="4" w:color="auto"/>
        </w:pBdr>
        <w:jc w:val="both"/>
        <w:rPr>
          <w:b/>
          <w:i/>
        </w:rPr>
      </w:pPr>
      <w:r w:rsidRPr="0000561C">
        <w:rPr>
          <w:b/>
          <w:i/>
        </w:rPr>
        <w:t xml:space="preserve">« Arrête ! Tu me fatigues ! Expérimente au lieu de signifier et d’interpréter ! Trouve toi-même tes lieux, tes territorialités, tes déterritorialisations, ton régime, tes lignes de fuite ! </w:t>
      </w:r>
      <w:proofErr w:type="spellStart"/>
      <w:r w:rsidRPr="0000561C">
        <w:rPr>
          <w:b/>
          <w:i/>
        </w:rPr>
        <w:t>Sémiotise</w:t>
      </w:r>
      <w:proofErr w:type="spellEnd"/>
      <w:r w:rsidRPr="0000561C">
        <w:rPr>
          <w:b/>
          <w:i/>
        </w:rPr>
        <w:t xml:space="preserve"> toi-même, au lieu de chercher dans ton enfance </w:t>
      </w:r>
      <w:proofErr w:type="gramStart"/>
      <w:r w:rsidRPr="0000561C">
        <w:rPr>
          <w:b/>
          <w:i/>
        </w:rPr>
        <w:t>toute</w:t>
      </w:r>
      <w:proofErr w:type="gramEnd"/>
      <w:r w:rsidRPr="0000561C">
        <w:rPr>
          <w:b/>
          <w:i/>
        </w:rPr>
        <w:t xml:space="preserve"> faite et ta sémiologie d’Occidental…</w:t>
      </w:r>
      <w:r w:rsidRPr="0000561C">
        <w:rPr>
          <w:b/>
        </w:rPr>
        <w:t xml:space="preserve"> » </w:t>
      </w:r>
    </w:p>
    <w:p w:rsidR="00F164EE" w:rsidRPr="0000561C" w:rsidRDefault="00F164EE" w:rsidP="00F164EE">
      <w:pPr>
        <w:pBdr>
          <w:top w:val="single" w:sz="4" w:space="1" w:color="auto"/>
          <w:left w:val="single" w:sz="4" w:space="0" w:color="auto"/>
          <w:bottom w:val="single" w:sz="4" w:space="1" w:color="auto"/>
          <w:right w:val="single" w:sz="4" w:space="4" w:color="auto"/>
        </w:pBdr>
        <w:rPr>
          <w:b/>
          <w:i/>
        </w:rPr>
      </w:pPr>
      <w:r w:rsidRPr="0000561C">
        <w:rPr>
          <w:b/>
        </w:rPr>
        <w:t>G. Deleuze, F. Guattari,</w:t>
      </w:r>
      <w:r w:rsidRPr="0000561C">
        <w:rPr>
          <w:b/>
          <w:i/>
        </w:rPr>
        <w:t xml:space="preserve"> Mille</w:t>
      </w:r>
    </w:p>
    <w:p w:rsidR="00F164EE" w:rsidRPr="0000561C" w:rsidRDefault="00F164EE" w:rsidP="00F164EE">
      <w:pPr>
        <w:pBdr>
          <w:top w:val="single" w:sz="4" w:space="1" w:color="auto"/>
          <w:left w:val="single" w:sz="4" w:space="0" w:color="auto"/>
          <w:bottom w:val="single" w:sz="4" w:space="1" w:color="auto"/>
          <w:right w:val="single" w:sz="4" w:space="4" w:color="auto"/>
        </w:pBdr>
        <w:rPr>
          <w:b/>
          <w:i/>
        </w:rPr>
      </w:pPr>
      <w:r w:rsidRPr="0000561C">
        <w:rPr>
          <w:b/>
          <w:i/>
        </w:rPr>
        <w:t>Plateaux</w:t>
      </w:r>
      <w:r w:rsidRPr="0000561C">
        <w:rPr>
          <w:b/>
        </w:rPr>
        <w:t>, 1980.</w:t>
      </w:r>
    </w:p>
    <w:p w:rsidR="00F164EE" w:rsidRDefault="00F164EE" w:rsidP="00F164EE">
      <w:pPr>
        <w:jc w:val="center"/>
        <w:rPr>
          <w:b/>
          <w:i/>
        </w:rPr>
      </w:pPr>
    </w:p>
    <w:p w:rsidR="00F164EE" w:rsidRDefault="00F164EE" w:rsidP="00F164EE">
      <w:pPr>
        <w:jc w:val="center"/>
        <w:rPr>
          <w:b/>
          <w:i/>
        </w:rPr>
      </w:pPr>
    </w:p>
    <w:p w:rsidR="00F164EE" w:rsidRPr="001C10AC" w:rsidRDefault="00F164EE" w:rsidP="00F164EE">
      <w:pPr>
        <w:spacing w:line="240" w:lineRule="auto"/>
        <w:jc w:val="both"/>
        <w:rPr>
          <w:rFonts w:ascii="Times New Roman" w:hAnsi="Times New Roman" w:cs="Times New Roman"/>
          <w:sz w:val="24"/>
          <w:szCs w:val="24"/>
        </w:rPr>
      </w:pPr>
      <w:r w:rsidRPr="001C10AC">
        <w:rPr>
          <w:rFonts w:ascii="Times New Roman" w:hAnsi="Times New Roman" w:cs="Times New Roman"/>
          <w:sz w:val="24"/>
          <w:szCs w:val="24"/>
        </w:rPr>
        <w:t>Mais qu’</w:t>
      </w:r>
      <w:proofErr w:type="spellStart"/>
      <w:r w:rsidRPr="001C10AC">
        <w:rPr>
          <w:rFonts w:ascii="Times New Roman" w:hAnsi="Times New Roman" w:cs="Times New Roman"/>
          <w:sz w:val="24"/>
          <w:szCs w:val="24"/>
        </w:rPr>
        <w:t>est ce</w:t>
      </w:r>
      <w:proofErr w:type="spellEnd"/>
      <w:r w:rsidRPr="001C10AC">
        <w:rPr>
          <w:rFonts w:ascii="Times New Roman" w:hAnsi="Times New Roman" w:cs="Times New Roman"/>
          <w:sz w:val="24"/>
          <w:szCs w:val="24"/>
        </w:rPr>
        <w:t xml:space="preserve"> que le sujet </w:t>
      </w:r>
      <w:r>
        <w:rPr>
          <w:rFonts w:ascii="Times New Roman" w:hAnsi="Times New Roman" w:cs="Times New Roman"/>
          <w:sz w:val="24"/>
          <w:szCs w:val="24"/>
        </w:rPr>
        <w:t xml:space="preserve">doit expérimenter ? </w:t>
      </w:r>
    </w:p>
    <w:p w:rsidR="00F164EE" w:rsidRPr="00947DA6" w:rsidRDefault="00F164EE" w:rsidP="00F164EE">
      <w:pPr>
        <w:pStyle w:val="PrformatHTML"/>
        <w:jc w:val="both"/>
        <w:rPr>
          <w:rFonts w:ascii="Times New Roman" w:hAnsi="Times New Roman" w:cs="Times New Roman"/>
          <w:sz w:val="24"/>
          <w:szCs w:val="24"/>
        </w:rPr>
      </w:pPr>
      <w:r w:rsidRPr="0003067D">
        <w:rPr>
          <w:rFonts w:ascii="Times New Roman" w:hAnsi="Times New Roman" w:cs="Times New Roman"/>
          <w:sz w:val="24"/>
          <w:szCs w:val="24"/>
        </w:rPr>
        <w:t>La configu</w:t>
      </w:r>
      <w:r>
        <w:rPr>
          <w:rFonts w:ascii="Times New Roman" w:hAnsi="Times New Roman" w:cs="Times New Roman"/>
          <w:sz w:val="24"/>
          <w:szCs w:val="24"/>
        </w:rPr>
        <w:t>ratio</w:t>
      </w:r>
      <w:r w:rsidRPr="0003067D">
        <w:rPr>
          <w:rFonts w:ascii="Times New Roman" w:hAnsi="Times New Roman" w:cs="Times New Roman"/>
          <w:sz w:val="24"/>
          <w:szCs w:val="24"/>
        </w:rPr>
        <w:t>n est alors cell</w:t>
      </w:r>
      <w:r>
        <w:rPr>
          <w:rFonts w:ascii="Times New Roman" w:hAnsi="Times New Roman" w:cs="Times New Roman"/>
          <w:sz w:val="24"/>
          <w:szCs w:val="24"/>
        </w:rPr>
        <w:t xml:space="preserve">e d’un « plan de consistance ».  Partir du milieu, et non des cieux ou de l’essence tellurique. Ce plan, non dominé par un modèle-sujet,  </w:t>
      </w:r>
      <w:r w:rsidRPr="0003067D">
        <w:rPr>
          <w:rFonts w:ascii="Times New Roman" w:hAnsi="Times New Roman" w:cs="Times New Roman"/>
          <w:sz w:val="24"/>
          <w:szCs w:val="24"/>
        </w:rPr>
        <w:t>fait coexister et interagir les multiplicités, les traverse par des plis, des lignes enchevêtrées, où toute forme devient supplantée par des vib</w:t>
      </w:r>
      <w:r>
        <w:rPr>
          <w:rFonts w:ascii="Times New Roman" w:hAnsi="Times New Roman" w:cs="Times New Roman"/>
          <w:sz w:val="24"/>
          <w:szCs w:val="24"/>
        </w:rPr>
        <w:t>ratio</w:t>
      </w:r>
      <w:r w:rsidRPr="0003067D">
        <w:rPr>
          <w:rFonts w:ascii="Times New Roman" w:hAnsi="Times New Roman" w:cs="Times New Roman"/>
          <w:sz w:val="24"/>
          <w:szCs w:val="24"/>
        </w:rPr>
        <w:t>ns</w:t>
      </w:r>
      <w:r>
        <w:rPr>
          <w:rFonts w:ascii="Times New Roman" w:hAnsi="Times New Roman" w:cs="Times New Roman"/>
          <w:sz w:val="24"/>
          <w:szCs w:val="24"/>
        </w:rPr>
        <w:t>, par des forces</w:t>
      </w:r>
      <w:r w:rsidRPr="0003067D">
        <w:rPr>
          <w:rFonts w:ascii="Times New Roman" w:hAnsi="Times New Roman" w:cs="Times New Roman"/>
          <w:sz w:val="24"/>
          <w:szCs w:val="24"/>
        </w:rPr>
        <w:t xml:space="preserve">, où se révèle et se libère le « micro », le moléculaire, l’imperceptible non encore formalisé. </w:t>
      </w:r>
      <w:r>
        <w:rPr>
          <w:rFonts w:ascii="Times New Roman" w:hAnsi="Times New Roman" w:cs="Times New Roman"/>
          <w:sz w:val="24"/>
          <w:szCs w:val="24"/>
        </w:rPr>
        <w:t xml:space="preserve">C’est </w:t>
      </w:r>
      <w:r w:rsidRPr="00947DA6">
        <w:rPr>
          <w:rFonts w:ascii="Times New Roman" w:hAnsi="Times New Roman" w:cs="Times New Roman"/>
          <w:sz w:val="24"/>
          <w:szCs w:val="24"/>
        </w:rPr>
        <w:t xml:space="preserve">le rhizome par opposition au triangle </w:t>
      </w:r>
    </w:p>
    <w:p w:rsidR="00F164EE" w:rsidRPr="00947DA6" w:rsidRDefault="00F164EE" w:rsidP="00F164EE">
      <w:pPr>
        <w:pStyle w:val="PrformatHTML"/>
        <w:jc w:val="both"/>
        <w:rPr>
          <w:rFonts w:ascii="Times New Roman" w:hAnsi="Times New Roman" w:cs="Times New Roman"/>
          <w:sz w:val="24"/>
          <w:szCs w:val="24"/>
        </w:rPr>
      </w:pPr>
    </w:p>
    <w:p w:rsidR="00F164EE" w:rsidRDefault="00F164EE" w:rsidP="00F164EE">
      <w:pPr>
        <w:pStyle w:val="PrformatHTML"/>
        <w:jc w:val="both"/>
        <w:rPr>
          <w:rFonts w:ascii="Times New Roman" w:hAnsi="Times New Roman" w:cs="Times New Roman"/>
          <w:color w:val="FF0000"/>
          <w:sz w:val="24"/>
          <w:szCs w:val="24"/>
        </w:rPr>
      </w:pPr>
      <w:r w:rsidRPr="001F493E">
        <w:rPr>
          <w:rFonts w:ascii="Times New Roman" w:hAnsi="Times New Roman" w:cs="Times New Roman"/>
          <w:noProof/>
          <w:color w:val="FF0000"/>
          <w:sz w:val="24"/>
          <w:szCs w:val="24"/>
        </w:rPr>
        <w:drawing>
          <wp:inline distT="0" distB="0" distL="0" distR="0" wp14:anchorId="6F17E378" wp14:editId="027E6517">
            <wp:extent cx="1767385" cy="132553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67632" cy="1325724"/>
                    </a:xfrm>
                    <a:prstGeom prst="rect">
                      <a:avLst/>
                    </a:prstGeom>
                  </pic:spPr>
                </pic:pic>
              </a:graphicData>
            </a:graphic>
          </wp:inline>
        </w:drawing>
      </w:r>
    </w:p>
    <w:p w:rsidR="00F164EE" w:rsidRDefault="00F164EE" w:rsidP="00F164EE">
      <w:pPr>
        <w:pStyle w:val="PrformatHTML"/>
        <w:jc w:val="both"/>
        <w:rPr>
          <w:rFonts w:ascii="Times New Roman" w:hAnsi="Times New Roman" w:cs="Times New Roman"/>
          <w:color w:val="FF0000"/>
          <w:sz w:val="24"/>
          <w:szCs w:val="24"/>
        </w:rPr>
      </w:pPr>
    </w:p>
    <w:p w:rsidR="00F164EE" w:rsidRDefault="00F164EE" w:rsidP="00F164EE">
      <w:pPr>
        <w:pStyle w:val="PrformatHTML"/>
        <w:jc w:val="both"/>
        <w:rPr>
          <w:rFonts w:ascii="Times New Roman" w:hAnsi="Times New Roman" w:cs="Times New Roman"/>
          <w:sz w:val="24"/>
          <w:szCs w:val="24"/>
        </w:rPr>
      </w:pPr>
      <w:r>
        <w:rPr>
          <w:rFonts w:ascii="Times New Roman" w:hAnsi="Times New Roman" w:cs="Times New Roman"/>
          <w:sz w:val="24"/>
          <w:szCs w:val="24"/>
        </w:rPr>
        <w:t xml:space="preserve">Mais dès lors, avec ce rhizome qui pousse dans tous les sens, plus rien n’est déterminé. Alors on </w:t>
      </w:r>
      <w:proofErr w:type="spellStart"/>
      <w:r>
        <w:rPr>
          <w:rFonts w:ascii="Times New Roman" w:hAnsi="Times New Roman" w:cs="Times New Roman"/>
          <w:sz w:val="24"/>
          <w:szCs w:val="24"/>
        </w:rPr>
        <w:t>retroueva</w:t>
      </w:r>
      <w:proofErr w:type="spellEnd"/>
      <w:r>
        <w:rPr>
          <w:rFonts w:ascii="Times New Roman" w:hAnsi="Times New Roman" w:cs="Times New Roman"/>
          <w:sz w:val="24"/>
          <w:szCs w:val="24"/>
        </w:rPr>
        <w:t xml:space="preserve"> des thématiques sur le genre, le </w:t>
      </w:r>
      <w:proofErr w:type="spellStart"/>
      <w:r>
        <w:rPr>
          <w:rFonts w:ascii="Times New Roman" w:hAnsi="Times New Roman" w:cs="Times New Roman"/>
          <w:sz w:val="24"/>
          <w:szCs w:val="24"/>
        </w:rPr>
        <w:t>posthumanisme</w:t>
      </w:r>
      <w:proofErr w:type="spellEnd"/>
      <w:r>
        <w:rPr>
          <w:rFonts w:ascii="Times New Roman" w:hAnsi="Times New Roman" w:cs="Times New Roman"/>
          <w:sz w:val="24"/>
          <w:szCs w:val="24"/>
        </w:rPr>
        <w:t>, où il n’y a que des devenirs multiples….</w:t>
      </w:r>
    </w:p>
    <w:p w:rsidR="00F164EE" w:rsidRDefault="00F164EE" w:rsidP="00F164EE">
      <w:pPr>
        <w:pStyle w:val="PrformatHTML"/>
        <w:jc w:val="both"/>
        <w:rPr>
          <w:rFonts w:ascii="Times New Roman" w:hAnsi="Times New Roman" w:cs="Times New Roman"/>
          <w:sz w:val="24"/>
          <w:szCs w:val="24"/>
        </w:rPr>
      </w:pPr>
    </w:p>
    <w:p w:rsidR="00F164EE" w:rsidRDefault="00F164EE" w:rsidP="00F164EE">
      <w:pPr>
        <w:pStyle w:val="PrformatHTML"/>
        <w:jc w:val="both"/>
        <w:rPr>
          <w:rFonts w:ascii="Times New Roman" w:hAnsi="Times New Roman" w:cs="Times New Roman"/>
          <w:sz w:val="24"/>
          <w:szCs w:val="24"/>
        </w:rPr>
      </w:pPr>
      <w:r w:rsidRPr="0003067D">
        <w:rPr>
          <w:rFonts w:ascii="Times New Roman" w:hAnsi="Times New Roman" w:cs="Times New Roman"/>
          <w:sz w:val="24"/>
          <w:szCs w:val="24"/>
        </w:rPr>
        <w:t>« Sur ce plan, non seulement se conjuguent des devenirs-femme, des devenirs-animaux, des devenirs-moléculaires, des devenirs-imperceptibles, mais l’imperceptible lui-même devient un nécessairement perçu, en même temps que la perception devient nécessairement moléculaire » (</w:t>
      </w:r>
      <w:r w:rsidRPr="0003067D">
        <w:rPr>
          <w:rFonts w:ascii="Times New Roman" w:hAnsi="Times New Roman" w:cs="Times New Roman"/>
          <w:i/>
          <w:sz w:val="24"/>
          <w:szCs w:val="24"/>
        </w:rPr>
        <w:t>MP</w:t>
      </w:r>
      <w:r w:rsidRPr="0003067D">
        <w:rPr>
          <w:rFonts w:ascii="Times New Roman" w:hAnsi="Times New Roman" w:cs="Times New Roman"/>
          <w:sz w:val="24"/>
          <w:szCs w:val="24"/>
        </w:rPr>
        <w:t>, 346).</w:t>
      </w:r>
    </w:p>
    <w:p w:rsidR="00F164EE" w:rsidRDefault="00F164EE" w:rsidP="00F164EE">
      <w:pPr>
        <w:pStyle w:val="PrformatHTML"/>
        <w:jc w:val="both"/>
        <w:rPr>
          <w:rFonts w:ascii="Times New Roman" w:hAnsi="Times New Roman" w:cs="Times New Roman"/>
          <w:sz w:val="24"/>
          <w:szCs w:val="24"/>
        </w:rPr>
      </w:pPr>
    </w:p>
    <w:p w:rsidR="00F164EE" w:rsidRDefault="00F164EE" w:rsidP="00F164EE">
      <w:pPr>
        <w:pStyle w:val="PrformatHTML"/>
        <w:jc w:val="both"/>
        <w:rPr>
          <w:rFonts w:ascii="Times New Roman" w:hAnsi="Times New Roman" w:cs="Times New Roman"/>
          <w:sz w:val="24"/>
          <w:szCs w:val="24"/>
        </w:rPr>
      </w:pPr>
      <w:r w:rsidRPr="003548DD">
        <w:rPr>
          <w:rFonts w:ascii="Times New Roman" w:hAnsi="Times New Roman" w:cs="Times New Roman"/>
          <w:sz w:val="24"/>
          <w:szCs w:val="24"/>
        </w:rPr>
        <w:t xml:space="preserve">On l’aura compris, le processus n’est plus de l’ordre d’une téléologie </w:t>
      </w:r>
      <w:r>
        <w:rPr>
          <w:rFonts w:ascii="Times New Roman" w:hAnsi="Times New Roman" w:cs="Times New Roman"/>
          <w:sz w:val="24"/>
          <w:szCs w:val="24"/>
        </w:rPr>
        <w:t xml:space="preserve">avec un objectif ou une finalité préprogrammée : tendre vers telle forme –sujet modélisée. Au lieu de la domination de l’objectif, c’est le processus de devenir, de transformation dirait </w:t>
      </w:r>
      <w:proofErr w:type="spellStart"/>
      <w:r>
        <w:rPr>
          <w:rFonts w:ascii="Times New Roman" w:hAnsi="Times New Roman" w:cs="Times New Roman"/>
          <w:sz w:val="24"/>
          <w:szCs w:val="24"/>
        </w:rPr>
        <w:t>Lyotard</w:t>
      </w:r>
      <w:proofErr w:type="spellEnd"/>
      <w:r>
        <w:rPr>
          <w:rFonts w:ascii="Times New Roman" w:hAnsi="Times New Roman" w:cs="Times New Roman"/>
          <w:sz w:val="24"/>
          <w:szCs w:val="24"/>
        </w:rPr>
        <w:t xml:space="preserve">, qu’il faut poser. Peut-être va-t-on reconnaître ici le concept </w:t>
      </w:r>
      <w:proofErr w:type="spellStart"/>
      <w:r>
        <w:rPr>
          <w:rFonts w:ascii="Times New Roman" w:hAnsi="Times New Roman" w:cs="Times New Roman"/>
          <w:sz w:val="24"/>
          <w:szCs w:val="24"/>
        </w:rPr>
        <w:t>lapassadien</w:t>
      </w:r>
      <w:proofErr w:type="spellEnd"/>
      <w:r>
        <w:rPr>
          <w:rFonts w:ascii="Times New Roman" w:hAnsi="Times New Roman" w:cs="Times New Roman"/>
          <w:sz w:val="24"/>
          <w:szCs w:val="24"/>
        </w:rPr>
        <w:t xml:space="preserve"> d’« éducation tout au long de la vie », qui fut en son temps une révolution, alors que l’on envisageait l’éducation comme ayant un terme (l’âge</w:t>
      </w:r>
      <w:r w:rsidR="004C61C7">
        <w:rPr>
          <w:rFonts w:ascii="Times New Roman" w:hAnsi="Times New Roman" w:cs="Times New Roman"/>
          <w:sz w:val="24"/>
          <w:szCs w:val="24"/>
        </w:rPr>
        <w:t xml:space="preserve"> de 20 ans) après lequel plus r</w:t>
      </w:r>
      <w:r>
        <w:rPr>
          <w:rFonts w:ascii="Times New Roman" w:hAnsi="Times New Roman" w:cs="Times New Roman"/>
          <w:sz w:val="24"/>
          <w:szCs w:val="24"/>
        </w:rPr>
        <w:t>i</w:t>
      </w:r>
      <w:r w:rsidR="004C61C7">
        <w:rPr>
          <w:rFonts w:ascii="Times New Roman" w:hAnsi="Times New Roman" w:cs="Times New Roman"/>
          <w:sz w:val="24"/>
          <w:szCs w:val="24"/>
        </w:rPr>
        <w:t>e</w:t>
      </w:r>
      <w:r>
        <w:rPr>
          <w:rFonts w:ascii="Times New Roman" w:hAnsi="Times New Roman" w:cs="Times New Roman"/>
          <w:sz w:val="24"/>
          <w:szCs w:val="24"/>
        </w:rPr>
        <w:t>n ne pouvait être fait.</w:t>
      </w:r>
    </w:p>
    <w:p w:rsidR="00F164EE" w:rsidRDefault="00F164EE" w:rsidP="00F164EE">
      <w:pPr>
        <w:pStyle w:val="PrformatHTML"/>
        <w:jc w:val="both"/>
        <w:rPr>
          <w:rFonts w:ascii="Times New Roman" w:hAnsi="Times New Roman" w:cs="Times New Roman"/>
          <w:sz w:val="24"/>
          <w:szCs w:val="24"/>
        </w:rPr>
      </w:pPr>
    </w:p>
    <w:p w:rsidR="00F164EE" w:rsidRDefault="004C61C7" w:rsidP="00F164EE">
      <w:pPr>
        <w:pStyle w:val="PrformatHTML"/>
        <w:jc w:val="both"/>
        <w:rPr>
          <w:rFonts w:ascii="Times New Roman" w:hAnsi="Times New Roman" w:cs="Times New Roman"/>
          <w:sz w:val="24"/>
          <w:szCs w:val="24"/>
        </w:rPr>
      </w:pPr>
      <w:r>
        <w:rPr>
          <w:rFonts w:ascii="Times New Roman" w:hAnsi="Times New Roman" w:cs="Times New Roman"/>
          <w:sz w:val="24"/>
          <w:szCs w:val="24"/>
        </w:rPr>
        <w:t>Pour Deleuze et Guattar</w:t>
      </w:r>
      <w:r w:rsidR="00F164EE">
        <w:rPr>
          <w:rFonts w:ascii="Times New Roman" w:hAnsi="Times New Roman" w:cs="Times New Roman"/>
          <w:sz w:val="24"/>
          <w:szCs w:val="24"/>
        </w:rPr>
        <w:t>i, i</w:t>
      </w:r>
      <w:r w:rsidR="00F164EE" w:rsidRPr="0003067D">
        <w:rPr>
          <w:rFonts w:ascii="Times New Roman" w:hAnsi="Times New Roman" w:cs="Times New Roman"/>
          <w:sz w:val="24"/>
          <w:szCs w:val="24"/>
        </w:rPr>
        <w:t>l faut « arriver à des trous, des micro-intervalles entre les matières, les couleurs et les sons, où s’engouffrent les lignes de fuite, les lignes du monde, lignes de transparence et de section</w:t>
      </w:r>
      <w:r w:rsidR="00F164EE">
        <w:rPr>
          <w:rFonts w:ascii="Times New Roman" w:hAnsi="Times New Roman" w:cs="Times New Roman"/>
          <w:sz w:val="24"/>
          <w:szCs w:val="24"/>
        </w:rPr>
        <w:t xml:space="preserve"> » (346). Ce sont ces lignes de fuite qui sont alors à suivre, dans leur enchevêtrement aléatoire, dans leurs circonvolutions et ritournelles. </w:t>
      </w:r>
    </w:p>
    <w:p w:rsidR="00F164EE" w:rsidRDefault="00F164EE" w:rsidP="00F164EE">
      <w:pPr>
        <w:pStyle w:val="PrformatHTML"/>
        <w:jc w:val="both"/>
        <w:rPr>
          <w:rFonts w:ascii="Times New Roman" w:hAnsi="Times New Roman" w:cs="Times New Roman"/>
          <w:sz w:val="24"/>
          <w:szCs w:val="24"/>
        </w:rPr>
      </w:pPr>
    </w:p>
    <w:p w:rsidR="00F164EE" w:rsidRDefault="00F164EE" w:rsidP="00F164EE">
      <w:pPr>
        <w:pStyle w:val="PrformatHTML"/>
        <w:jc w:val="both"/>
        <w:rPr>
          <w:rFonts w:ascii="Times New Roman" w:hAnsi="Times New Roman" w:cs="Times New Roman"/>
          <w:sz w:val="24"/>
          <w:szCs w:val="24"/>
        </w:rPr>
      </w:pPr>
      <w:r>
        <w:rPr>
          <w:rFonts w:ascii="Times New Roman" w:hAnsi="Times New Roman" w:cs="Times New Roman"/>
          <w:sz w:val="24"/>
          <w:szCs w:val="24"/>
        </w:rPr>
        <w:t xml:space="preserve">Le sens même du projet deleuzien d’une schizo-analyse se rappelle ici : à savoir une analyse qui ne se réfère plus à une forme fixe, ou à un sujet prédéterminé par une unicité donnée, à commencer par le modèle œdipien, ou à une interprétation selon une </w:t>
      </w:r>
      <w:r w:rsidRPr="00D12B0D">
        <w:rPr>
          <w:rFonts w:ascii="Times New Roman" w:hAnsi="Times New Roman" w:cs="Times New Roman"/>
          <w:sz w:val="24"/>
          <w:szCs w:val="24"/>
        </w:rPr>
        <w:t>« </w:t>
      </w:r>
      <w:r w:rsidRPr="00D12B0D">
        <w:rPr>
          <w:rFonts w:ascii="Times New Roman" w:hAnsi="Times New Roman" w:cs="Times New Roman"/>
          <w:i/>
          <w:sz w:val="24"/>
          <w:szCs w:val="24"/>
        </w:rPr>
        <w:t>image</w:t>
      </w:r>
      <w:r w:rsidRPr="00D12B0D">
        <w:rPr>
          <w:rFonts w:ascii="Times New Roman" w:hAnsi="Times New Roman" w:cs="Times New Roman"/>
          <w:sz w:val="24"/>
          <w:szCs w:val="24"/>
        </w:rPr>
        <w:t xml:space="preserve"> du corps »</w:t>
      </w:r>
      <w:r w:rsidRPr="006E7274">
        <w:rPr>
          <w:rFonts w:ascii="Times New Roman" w:hAnsi="Times New Roman" w:cs="Times New Roman"/>
          <w:sz w:val="24"/>
          <w:szCs w:val="24"/>
        </w:rPr>
        <w:t xml:space="preserve"> (</w:t>
      </w:r>
      <w:r w:rsidRPr="006E7274">
        <w:rPr>
          <w:rFonts w:ascii="Times New Roman" w:hAnsi="Times New Roman" w:cs="Times New Roman"/>
          <w:i/>
          <w:sz w:val="24"/>
          <w:szCs w:val="24"/>
        </w:rPr>
        <w:t>MP</w:t>
      </w:r>
      <w:r w:rsidRPr="006E7274">
        <w:rPr>
          <w:rFonts w:ascii="Times New Roman" w:hAnsi="Times New Roman" w:cs="Times New Roman"/>
          <w:sz w:val="24"/>
          <w:szCs w:val="24"/>
        </w:rPr>
        <w:t>, 20</w:t>
      </w:r>
      <w:r>
        <w:rPr>
          <w:rFonts w:ascii="Times New Roman" w:hAnsi="Times New Roman" w:cs="Times New Roman"/>
          <w:sz w:val="24"/>
          <w:szCs w:val="24"/>
        </w:rPr>
        <w:t>3) déterminée, mais qui cherche )à ana</w:t>
      </w:r>
      <w:r w:rsidR="004C61C7">
        <w:rPr>
          <w:rFonts w:ascii="Times New Roman" w:hAnsi="Times New Roman" w:cs="Times New Roman"/>
          <w:sz w:val="24"/>
          <w:szCs w:val="24"/>
        </w:rPr>
        <w:t>lyser les devenirs multiples, d</w:t>
      </w:r>
      <w:r>
        <w:rPr>
          <w:rFonts w:ascii="Times New Roman" w:hAnsi="Times New Roman" w:cs="Times New Roman"/>
          <w:sz w:val="24"/>
          <w:szCs w:val="24"/>
        </w:rPr>
        <w:t>iss</w:t>
      </w:r>
      <w:r w:rsidR="004C61C7">
        <w:rPr>
          <w:rFonts w:ascii="Times New Roman" w:hAnsi="Times New Roman" w:cs="Times New Roman"/>
          <w:sz w:val="24"/>
          <w:szCs w:val="24"/>
        </w:rPr>
        <w:t>o</w:t>
      </w:r>
      <w:r>
        <w:rPr>
          <w:rFonts w:ascii="Times New Roman" w:hAnsi="Times New Roman" w:cs="Times New Roman"/>
          <w:sz w:val="24"/>
          <w:szCs w:val="24"/>
        </w:rPr>
        <w:t>ciés, que peut prendre un individu (pas un sujet) au grès du rhizome, sans modèle sujet fixe ou universel  de référence.</w:t>
      </w:r>
      <w:r w:rsidRPr="006E7274">
        <w:rPr>
          <w:rFonts w:ascii="Times New Roman" w:hAnsi="Times New Roman" w:cs="Times New Roman"/>
          <w:sz w:val="24"/>
          <w:szCs w:val="24"/>
        </w:rPr>
        <w:t xml:space="preserve"> </w:t>
      </w:r>
      <w:r w:rsidR="00FB4F9D">
        <w:rPr>
          <w:rFonts w:ascii="Times New Roman" w:hAnsi="Times New Roman" w:cs="Times New Roman"/>
          <w:sz w:val="24"/>
          <w:szCs w:val="24"/>
        </w:rPr>
        <w:t>Le monde n’est plus sous la</w:t>
      </w:r>
      <w:r>
        <w:rPr>
          <w:rFonts w:ascii="Times New Roman" w:hAnsi="Times New Roman" w:cs="Times New Roman"/>
          <w:sz w:val="24"/>
          <w:szCs w:val="24"/>
        </w:rPr>
        <w:t xml:space="preserve"> loi </w:t>
      </w:r>
      <w:r w:rsidR="004C61C7">
        <w:rPr>
          <w:rFonts w:ascii="Times New Roman" w:hAnsi="Times New Roman" w:cs="Times New Roman"/>
          <w:sz w:val="24"/>
          <w:szCs w:val="24"/>
        </w:rPr>
        <w:t>d’une universalité, mais il de</w:t>
      </w:r>
      <w:r w:rsidR="00FB4F9D">
        <w:rPr>
          <w:rFonts w:ascii="Times New Roman" w:hAnsi="Times New Roman" w:cs="Times New Roman"/>
          <w:sz w:val="24"/>
          <w:szCs w:val="24"/>
        </w:rPr>
        <w:t>v</w:t>
      </w:r>
      <w:r>
        <w:rPr>
          <w:rFonts w:ascii="Times New Roman" w:hAnsi="Times New Roman" w:cs="Times New Roman"/>
          <w:sz w:val="24"/>
          <w:szCs w:val="24"/>
        </w:rPr>
        <w:t>i</w:t>
      </w:r>
      <w:r w:rsidR="004C61C7">
        <w:rPr>
          <w:rFonts w:ascii="Times New Roman" w:hAnsi="Times New Roman" w:cs="Times New Roman"/>
          <w:sz w:val="24"/>
          <w:szCs w:val="24"/>
        </w:rPr>
        <w:t>e</w:t>
      </w:r>
      <w:r>
        <w:rPr>
          <w:rFonts w:ascii="Times New Roman" w:hAnsi="Times New Roman" w:cs="Times New Roman"/>
          <w:sz w:val="24"/>
          <w:szCs w:val="24"/>
        </w:rPr>
        <w:t xml:space="preserve">nt un </w:t>
      </w:r>
      <w:proofErr w:type="spellStart"/>
      <w:r w:rsidRPr="003548DD">
        <w:rPr>
          <w:rFonts w:ascii="Times New Roman" w:hAnsi="Times New Roman" w:cs="Times New Roman"/>
          <w:i/>
          <w:sz w:val="24"/>
          <w:szCs w:val="24"/>
        </w:rPr>
        <w:t>dividers</w:t>
      </w:r>
      <w:proofErr w:type="spellEnd"/>
      <w:r>
        <w:rPr>
          <w:rFonts w:ascii="Times New Roman" w:hAnsi="Times New Roman" w:cs="Times New Roman"/>
          <w:sz w:val="24"/>
          <w:szCs w:val="24"/>
        </w:rPr>
        <w:t xml:space="preserve">, avec des petites jurisprudences propres à chacun. </w:t>
      </w:r>
    </w:p>
    <w:p w:rsidR="00F164EE" w:rsidRDefault="00F164EE" w:rsidP="00F164EE">
      <w:pPr>
        <w:pStyle w:val="PrformatHTML"/>
        <w:jc w:val="both"/>
        <w:rPr>
          <w:rFonts w:ascii="Times New Roman" w:hAnsi="Times New Roman" w:cs="Times New Roman"/>
          <w:sz w:val="24"/>
          <w:szCs w:val="24"/>
        </w:rPr>
      </w:pPr>
    </w:p>
    <w:p w:rsidR="00F164EE" w:rsidRDefault="00F164EE" w:rsidP="00F164EE">
      <w:pPr>
        <w:pStyle w:val="PrformatHTML"/>
        <w:jc w:val="both"/>
        <w:rPr>
          <w:rFonts w:ascii="Times New Roman" w:hAnsi="Times New Roman" w:cs="Times New Roman"/>
          <w:sz w:val="24"/>
          <w:szCs w:val="24"/>
        </w:rPr>
      </w:pPr>
      <w:r>
        <w:rPr>
          <w:rFonts w:ascii="Times New Roman" w:hAnsi="Times New Roman" w:cs="Times New Roman"/>
          <w:sz w:val="24"/>
          <w:szCs w:val="24"/>
        </w:rPr>
        <w:t xml:space="preserve"> </w:t>
      </w:r>
      <w:r w:rsidRPr="003B15CB">
        <w:rPr>
          <w:rFonts w:ascii="Times New Roman" w:hAnsi="Times New Roman" w:cs="Times New Roman"/>
          <w:noProof/>
          <w:sz w:val="24"/>
          <w:szCs w:val="24"/>
        </w:rPr>
        <w:drawing>
          <wp:inline distT="0" distB="0" distL="0" distR="0" wp14:anchorId="45F8C573" wp14:editId="73BB990E">
            <wp:extent cx="1093757" cy="46956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096583" cy="470773"/>
                    </a:xfrm>
                    <a:prstGeom prst="rect">
                      <a:avLst/>
                    </a:prstGeom>
                  </pic:spPr>
                </pic:pic>
              </a:graphicData>
            </a:graphic>
          </wp:inline>
        </w:drawing>
      </w:r>
    </w:p>
    <w:p w:rsidR="00F164EE" w:rsidRDefault="00F164EE" w:rsidP="00F164EE">
      <w:pPr>
        <w:pStyle w:val="PrformatHTML"/>
        <w:jc w:val="center"/>
        <w:rPr>
          <w:rFonts w:ascii="Times New Roman" w:hAnsi="Times New Roman" w:cs="Times New Roman"/>
          <w:sz w:val="24"/>
          <w:szCs w:val="24"/>
        </w:rPr>
      </w:pPr>
    </w:p>
    <w:p w:rsidR="00F164EE" w:rsidRPr="00E14691" w:rsidRDefault="00F164EE" w:rsidP="00F164EE">
      <w:pPr>
        <w:pStyle w:val="PrformatHTML"/>
        <w:jc w:val="both"/>
        <w:rPr>
          <w:rFonts w:ascii="Times New Roman" w:hAnsi="Times New Roman" w:cs="Times New Roman"/>
          <w:sz w:val="24"/>
          <w:szCs w:val="24"/>
        </w:rPr>
      </w:pPr>
      <w:r w:rsidRPr="006E7274">
        <w:rPr>
          <w:rFonts w:ascii="Times New Roman" w:hAnsi="Times New Roman" w:cs="Times New Roman"/>
          <w:sz w:val="24"/>
          <w:szCs w:val="24"/>
        </w:rPr>
        <w:t>« </w:t>
      </w:r>
      <w:proofErr w:type="gramStart"/>
      <w:r w:rsidRPr="006E7274">
        <w:rPr>
          <w:rFonts w:ascii="Times New Roman" w:hAnsi="Times New Roman" w:cs="Times New Roman"/>
          <w:sz w:val="24"/>
          <w:szCs w:val="24"/>
        </w:rPr>
        <w:t>faites</w:t>
      </w:r>
      <w:proofErr w:type="gramEnd"/>
      <w:r w:rsidRPr="00DC32AE">
        <w:rPr>
          <w:rFonts w:ascii="Times New Roman" w:hAnsi="Times New Roman" w:cs="Times New Roman"/>
          <w:sz w:val="24"/>
          <w:szCs w:val="24"/>
        </w:rPr>
        <w:t xml:space="preserve"> rhizome, mais vous ne savez pas avec quoi vous pouvez faire rhizome, quelle tige souterraine va faire effectivement rhizome, ou faire devenir, faire population dans votre désert. Expérimentez » (</w:t>
      </w:r>
      <w:r w:rsidRPr="00DC32AE">
        <w:rPr>
          <w:rFonts w:ascii="Times New Roman" w:hAnsi="Times New Roman" w:cs="Times New Roman"/>
          <w:i/>
          <w:sz w:val="24"/>
          <w:szCs w:val="24"/>
        </w:rPr>
        <w:t>MP</w:t>
      </w:r>
      <w:r w:rsidRPr="00DC32AE">
        <w:rPr>
          <w:rFonts w:ascii="Times New Roman" w:hAnsi="Times New Roman" w:cs="Times New Roman"/>
          <w:sz w:val="24"/>
          <w:szCs w:val="24"/>
        </w:rPr>
        <w:t>, 307).</w:t>
      </w:r>
      <w:r>
        <w:rPr>
          <w:rFonts w:ascii="Times New Roman" w:hAnsi="Times New Roman" w:cs="Times New Roman"/>
          <w:sz w:val="24"/>
          <w:szCs w:val="24"/>
        </w:rPr>
        <w:t xml:space="preserve"> Ainsi, </w:t>
      </w:r>
      <w:r w:rsidRPr="006E7274">
        <w:rPr>
          <w:rFonts w:ascii="Times New Roman" w:hAnsi="Times New Roman" w:cs="Times New Roman"/>
          <w:sz w:val="24"/>
          <w:szCs w:val="24"/>
        </w:rPr>
        <w:t>« remplacez l’anamnèse par l’oubli, l’interprétation par l’expérimentation » (</w:t>
      </w:r>
      <w:r w:rsidRPr="006E7274">
        <w:rPr>
          <w:rFonts w:ascii="Times New Roman" w:hAnsi="Times New Roman" w:cs="Times New Roman"/>
          <w:i/>
          <w:sz w:val="24"/>
          <w:szCs w:val="24"/>
        </w:rPr>
        <w:t>MP</w:t>
      </w:r>
      <w:r w:rsidRPr="006E7274">
        <w:rPr>
          <w:rFonts w:ascii="Times New Roman" w:hAnsi="Times New Roman" w:cs="Times New Roman"/>
          <w:sz w:val="24"/>
          <w:szCs w:val="24"/>
        </w:rPr>
        <w:t xml:space="preserve">, 187). </w:t>
      </w:r>
    </w:p>
    <w:p w:rsidR="00F164EE" w:rsidRPr="006E7274"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C’est ici que se profile un nouveau sujet  qui n’est plus celui de la névrose, soumis aux formes et normes culturelles édictées, mais un « schizo-sujet », pour lequel l’expérience de la </w:t>
      </w:r>
      <w:proofErr w:type="spellStart"/>
      <w:r>
        <w:rPr>
          <w:rFonts w:ascii="Times New Roman" w:hAnsi="Times New Roman" w:cs="Times New Roman"/>
          <w:sz w:val="24"/>
          <w:szCs w:val="24"/>
        </w:rPr>
        <w:t>schize</w:t>
      </w:r>
      <w:proofErr w:type="spellEnd"/>
      <w:r>
        <w:rPr>
          <w:rFonts w:ascii="Times New Roman" w:hAnsi="Times New Roman" w:cs="Times New Roman"/>
          <w:sz w:val="24"/>
          <w:szCs w:val="24"/>
        </w:rPr>
        <w:t xml:space="preserve"> aurait alors, selon G. Deleuze et F. Guattari,  une vertu libératrice et créatrice. </w:t>
      </w:r>
    </w:p>
    <w:p w:rsidR="00F164EE"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Parce qu’il est affranchi de toute forme prédéterminée d’en haut, ce « schizo-sujet » retrouve aussi l’expérience de la transe, de la sortie de tout corps construit, en passant sans cesse d’une ritournelle à une autre, en se déterritorialisant selon une « Ur-ritournelle » où « il y faut le dieu Dionysos ou le grand Pan » (mp418). Son corps s’extrait alors des assignations culturelles, se décroche </w:t>
      </w:r>
      <w:r w:rsidRPr="009A0619">
        <w:rPr>
          <w:rFonts w:ascii="Times New Roman" w:hAnsi="Times New Roman" w:cs="Times New Roman"/>
          <w:sz w:val="24"/>
          <w:szCs w:val="24"/>
        </w:rPr>
        <w:t>« des points de subjectivation qui nous fixent, qui nous clouent dans une réalité dominante » (</w:t>
      </w:r>
      <w:r w:rsidRPr="009A0619">
        <w:rPr>
          <w:rFonts w:ascii="Times New Roman" w:hAnsi="Times New Roman" w:cs="Times New Roman"/>
          <w:i/>
          <w:sz w:val="24"/>
          <w:szCs w:val="24"/>
        </w:rPr>
        <w:t>MP</w:t>
      </w:r>
      <w:r w:rsidRPr="009A0619">
        <w:rPr>
          <w:rFonts w:ascii="Times New Roman" w:hAnsi="Times New Roman" w:cs="Times New Roman"/>
          <w:sz w:val="24"/>
          <w:szCs w:val="24"/>
        </w:rPr>
        <w:t>, </w:t>
      </w:r>
      <w:r>
        <w:rPr>
          <w:rFonts w:ascii="Times New Roman" w:hAnsi="Times New Roman" w:cs="Times New Roman"/>
          <w:sz w:val="24"/>
          <w:szCs w:val="24"/>
        </w:rPr>
        <w:t xml:space="preserve">198). C’est à cette condition qu’il devient possible, selon g. Deleuze et F. Guattari, </w:t>
      </w:r>
    </w:p>
    <w:p w:rsidR="00F164EE"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ind w:left="708"/>
        <w:jc w:val="both"/>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Pr="009A0619">
        <w:rPr>
          <w:rFonts w:ascii="Times New Roman" w:hAnsi="Times New Roman" w:cs="Times New Roman"/>
          <w:sz w:val="24"/>
          <w:szCs w:val="24"/>
        </w:rPr>
        <w:t>« arracher la conscience du sujet pour en faire un moyen d’explo</w:t>
      </w:r>
      <w:r>
        <w:rPr>
          <w:rFonts w:ascii="Times New Roman" w:hAnsi="Times New Roman" w:cs="Times New Roman"/>
          <w:sz w:val="24"/>
          <w:szCs w:val="24"/>
        </w:rPr>
        <w:t>ratio</w:t>
      </w:r>
      <w:r w:rsidRPr="009A0619">
        <w:rPr>
          <w:rFonts w:ascii="Times New Roman" w:hAnsi="Times New Roman" w:cs="Times New Roman"/>
          <w:sz w:val="24"/>
          <w:szCs w:val="24"/>
        </w:rPr>
        <w:t>n, arracher l’inconscient à la signifiance et à l’interprétation pour en faire une véritable production » (</w:t>
      </w:r>
      <w:r w:rsidRPr="009A0619">
        <w:rPr>
          <w:rFonts w:ascii="Times New Roman" w:hAnsi="Times New Roman" w:cs="Times New Roman"/>
          <w:i/>
          <w:sz w:val="24"/>
          <w:szCs w:val="24"/>
        </w:rPr>
        <w:t>MP</w:t>
      </w:r>
      <w:r w:rsidRPr="009A0619">
        <w:rPr>
          <w:rFonts w:ascii="Times New Roman" w:hAnsi="Times New Roman" w:cs="Times New Roman"/>
          <w:sz w:val="24"/>
          <w:szCs w:val="24"/>
        </w:rPr>
        <w:t xml:space="preserve">, 198). </w:t>
      </w:r>
    </w:p>
    <w:p w:rsidR="00F164EE"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b/>
          <w:sz w:val="24"/>
          <w:szCs w:val="24"/>
        </w:rPr>
      </w:pPr>
      <w:r w:rsidRPr="009A0619">
        <w:rPr>
          <w:rFonts w:ascii="Times New Roman" w:hAnsi="Times New Roman" w:cs="Times New Roman"/>
          <w:sz w:val="24"/>
          <w:szCs w:val="24"/>
        </w:rPr>
        <w:t>Ceci « n’est assurément ni plus ni moins difficile qu’arracher le corps à l’organisme » (</w:t>
      </w:r>
      <w:r w:rsidRPr="009A0619">
        <w:rPr>
          <w:rFonts w:ascii="Times New Roman" w:hAnsi="Times New Roman" w:cs="Times New Roman"/>
          <w:i/>
          <w:sz w:val="24"/>
          <w:szCs w:val="24"/>
        </w:rPr>
        <w:t>MP</w:t>
      </w:r>
      <w:r w:rsidRPr="009A0619">
        <w:rPr>
          <w:rFonts w:ascii="Times New Roman" w:hAnsi="Times New Roman" w:cs="Times New Roman"/>
          <w:sz w:val="24"/>
          <w:szCs w:val="24"/>
        </w:rPr>
        <w:t xml:space="preserve">, 198). </w:t>
      </w:r>
      <w:r>
        <w:rPr>
          <w:rFonts w:ascii="Times New Roman" w:hAnsi="Times New Roman" w:cs="Times New Roman"/>
          <w:sz w:val="24"/>
          <w:szCs w:val="24"/>
        </w:rPr>
        <w:t xml:space="preserve">Tel est le corps labile du schizo-sujet, non « grammaticalisé » : le corps sans organes (le corps de pan des origines, </w:t>
      </w:r>
      <w:proofErr w:type="spellStart"/>
      <w:r>
        <w:rPr>
          <w:rFonts w:ascii="Times New Roman" w:hAnsi="Times New Roman" w:cs="Times New Roman"/>
          <w:sz w:val="24"/>
          <w:szCs w:val="24"/>
        </w:rPr>
        <w:t>artaud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cotard</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Celui-</w:t>
      </w:r>
      <w:r w:rsidRPr="00D936B9">
        <w:rPr>
          <w:rFonts w:ascii="Times New Roman" w:hAnsi="Times New Roman" w:cs="Times New Roman"/>
          <w:sz w:val="24"/>
          <w:szCs w:val="24"/>
        </w:rPr>
        <w:t>ci, parce qu’il n’est « peuplé que par des intensités » (</w:t>
      </w:r>
      <w:r w:rsidRPr="00D936B9">
        <w:rPr>
          <w:rFonts w:ascii="Times New Roman" w:hAnsi="Times New Roman" w:cs="Times New Roman"/>
          <w:i/>
          <w:sz w:val="24"/>
          <w:szCs w:val="24"/>
        </w:rPr>
        <w:t>MP</w:t>
      </w:r>
      <w:r w:rsidRPr="00D936B9">
        <w:rPr>
          <w:rFonts w:ascii="Times New Roman" w:hAnsi="Times New Roman" w:cs="Times New Roman"/>
          <w:sz w:val="24"/>
          <w:szCs w:val="24"/>
        </w:rPr>
        <w:t>, 202), est une « matière intense et non formée, non stratifiée » (</w:t>
      </w:r>
      <w:r w:rsidRPr="00D936B9">
        <w:rPr>
          <w:rFonts w:ascii="Times New Roman" w:hAnsi="Times New Roman" w:cs="Times New Roman"/>
          <w:i/>
          <w:sz w:val="24"/>
          <w:szCs w:val="24"/>
        </w:rPr>
        <w:t>MP</w:t>
      </w:r>
      <w:r w:rsidRPr="00D936B9">
        <w:rPr>
          <w:rFonts w:ascii="Times New Roman" w:hAnsi="Times New Roman" w:cs="Times New Roman"/>
          <w:sz w:val="24"/>
          <w:szCs w:val="24"/>
        </w:rPr>
        <w:t xml:space="preserve">, 189). </w:t>
      </w:r>
      <w:r>
        <w:rPr>
          <w:rFonts w:ascii="Times New Roman" w:hAnsi="Times New Roman" w:cs="Times New Roman"/>
          <w:sz w:val="24"/>
          <w:szCs w:val="24"/>
        </w:rPr>
        <w:t xml:space="preserve">Ce corps en transe se retrouve, par exemple, dans </w:t>
      </w:r>
      <w:r w:rsidRPr="006E7274">
        <w:rPr>
          <w:rFonts w:ascii="Times New Roman" w:hAnsi="Times New Roman" w:cs="Times New Roman"/>
          <w:sz w:val="24"/>
          <w:szCs w:val="24"/>
        </w:rPr>
        <w:t>« l’expérimentation de drogue [qui] a marqué tout le monde, même les non-drogués » (</w:t>
      </w:r>
      <w:r w:rsidRPr="006E7274">
        <w:rPr>
          <w:rFonts w:ascii="Times New Roman" w:hAnsi="Times New Roman" w:cs="Times New Roman"/>
          <w:i/>
          <w:sz w:val="24"/>
          <w:szCs w:val="24"/>
        </w:rPr>
        <w:t>MP</w:t>
      </w:r>
      <w:r>
        <w:rPr>
          <w:rFonts w:ascii="Times New Roman" w:hAnsi="Times New Roman" w:cs="Times New Roman"/>
          <w:sz w:val="24"/>
          <w:szCs w:val="24"/>
        </w:rPr>
        <w:t xml:space="preserve">, 304). Cette expérimentation </w:t>
      </w:r>
      <w:r w:rsidRPr="006E7274">
        <w:rPr>
          <w:rFonts w:ascii="Times New Roman" w:hAnsi="Times New Roman" w:cs="Times New Roman"/>
          <w:sz w:val="24"/>
          <w:szCs w:val="24"/>
        </w:rPr>
        <w:t>change « les coordonnées perceptives de l’espace-temps, [fait] entrer dans un univers de micro-perceptions où les devenirs moléculaires prennent le relais des devenirs animaux » (</w:t>
      </w:r>
      <w:r w:rsidRPr="006E7274">
        <w:rPr>
          <w:rFonts w:ascii="Times New Roman" w:hAnsi="Times New Roman" w:cs="Times New Roman"/>
          <w:i/>
          <w:sz w:val="24"/>
          <w:szCs w:val="24"/>
        </w:rPr>
        <w:t>MP</w:t>
      </w:r>
      <w:r w:rsidRPr="006E7274">
        <w:rPr>
          <w:rFonts w:ascii="Times New Roman" w:hAnsi="Times New Roman" w:cs="Times New Roman"/>
          <w:sz w:val="24"/>
          <w:szCs w:val="24"/>
        </w:rPr>
        <w:t>, 304).</w:t>
      </w:r>
      <w:r w:rsidRPr="006E7274">
        <w:rPr>
          <w:rFonts w:ascii="Times New Roman" w:hAnsi="Times New Roman" w:cs="Times New Roman"/>
          <w:b/>
          <w:sz w:val="24"/>
          <w:szCs w:val="24"/>
        </w:rPr>
        <w:t xml:space="preserve"> </w:t>
      </w:r>
    </w:p>
    <w:p w:rsidR="00F164EE" w:rsidRDefault="00F164EE" w:rsidP="00F164EE">
      <w:pPr>
        <w:spacing w:after="0" w:line="240" w:lineRule="auto"/>
        <w:jc w:val="both"/>
        <w:rPr>
          <w:rFonts w:ascii="Times New Roman" w:hAnsi="Times New Roman" w:cs="Times New Roman"/>
          <w:b/>
          <w:sz w:val="24"/>
          <w:szCs w:val="24"/>
        </w:rPr>
      </w:pPr>
    </w:p>
    <w:p w:rsidR="00F164EE" w:rsidRPr="00BC1C2F" w:rsidRDefault="00F164EE" w:rsidP="00F164EE">
      <w:pPr>
        <w:spacing w:after="0" w:line="240" w:lineRule="auto"/>
        <w:jc w:val="both"/>
        <w:rPr>
          <w:rFonts w:ascii="Times New Roman" w:hAnsi="Times New Roman" w:cs="Times New Roman"/>
          <w:sz w:val="24"/>
          <w:szCs w:val="24"/>
        </w:rPr>
      </w:pPr>
      <w:r w:rsidRPr="006E7274">
        <w:rPr>
          <w:rFonts w:ascii="Times New Roman" w:hAnsi="Times New Roman" w:cs="Times New Roman"/>
          <w:sz w:val="24"/>
          <w:szCs w:val="24"/>
        </w:rPr>
        <w:t>Ainsi, à propos d’Henri Michaux, « la drogue fait perdre les formes et les personnes, fait jouer les folles vitesses de drogue et les prodigieuses lenteurs d’après-drogue </w:t>
      </w:r>
      <w:r w:rsidRPr="006E7274">
        <w:rPr>
          <w:rStyle w:val="Appelnotedebasdep"/>
          <w:sz w:val="24"/>
          <w:szCs w:val="24"/>
        </w:rPr>
        <w:footnoteReference w:id="11"/>
      </w:r>
      <w:r w:rsidRPr="006E7274">
        <w:rPr>
          <w:rFonts w:ascii="Times New Roman" w:hAnsi="Times New Roman" w:cs="Times New Roman"/>
          <w:sz w:val="24"/>
          <w:szCs w:val="24"/>
        </w:rPr>
        <w:t> » (</w:t>
      </w:r>
      <w:r w:rsidRPr="006E7274">
        <w:rPr>
          <w:rFonts w:ascii="Times New Roman" w:hAnsi="Times New Roman" w:cs="Times New Roman"/>
          <w:i/>
          <w:sz w:val="24"/>
          <w:szCs w:val="24"/>
        </w:rPr>
        <w:t>MP</w:t>
      </w:r>
      <w:r w:rsidRPr="006E7274">
        <w:rPr>
          <w:rFonts w:ascii="Times New Roman" w:hAnsi="Times New Roman" w:cs="Times New Roman"/>
          <w:sz w:val="24"/>
          <w:szCs w:val="24"/>
        </w:rPr>
        <w:t>, 348)</w:t>
      </w:r>
      <w:r>
        <w:rPr>
          <w:rFonts w:ascii="Times New Roman" w:hAnsi="Times New Roman" w:cs="Times New Roman"/>
          <w:sz w:val="24"/>
          <w:szCs w:val="24"/>
        </w:rPr>
        <w:t>. C’est dès lors une ligne qu’il faut suivre, sorte de pli et d’ambivalence de ce corps dionysiaque, en forces et non en forme, entre potentiel créateur et folie, entre critique et clinique</w:t>
      </w:r>
      <w:r w:rsidRPr="00BC1C2F">
        <w:rPr>
          <w:rFonts w:ascii="Times New Roman" w:hAnsi="Times New Roman" w:cs="Times New Roman"/>
          <w:sz w:val="24"/>
          <w:szCs w:val="24"/>
        </w:rPr>
        <w:t>,</w:t>
      </w:r>
      <w:r>
        <w:rPr>
          <w:rFonts w:ascii="Times New Roman" w:hAnsi="Times New Roman" w:cs="Times New Roman"/>
          <w:sz w:val="24"/>
          <w:szCs w:val="24"/>
        </w:rPr>
        <w:t xml:space="preserve"> à l’image du livre de Louis </w:t>
      </w:r>
      <w:proofErr w:type="spellStart"/>
      <w:r w:rsidRPr="00BC1C2F">
        <w:rPr>
          <w:rFonts w:ascii="Times New Roman" w:hAnsi="Times New Roman" w:cs="Times New Roman"/>
          <w:sz w:val="24"/>
          <w:szCs w:val="24"/>
        </w:rPr>
        <w:t>Wolfson</w:t>
      </w:r>
      <w:proofErr w:type="spellEnd"/>
      <w:r w:rsidRPr="00BC1C2F">
        <w:rPr>
          <w:rFonts w:ascii="Times New Roman" w:hAnsi="Times New Roman" w:cs="Times New Roman"/>
          <w:sz w:val="24"/>
          <w:szCs w:val="24"/>
        </w:rPr>
        <w:t xml:space="preserve">, </w:t>
      </w:r>
      <w:r w:rsidRPr="00BC1C2F">
        <w:rPr>
          <w:rFonts w:ascii="Times New Roman" w:hAnsi="Times New Roman" w:cs="Times New Roman"/>
          <w:i/>
          <w:sz w:val="24"/>
          <w:szCs w:val="24"/>
        </w:rPr>
        <w:t>Le Schizo et les langues</w:t>
      </w:r>
      <w:r w:rsidRPr="00BC1C2F">
        <w:rPr>
          <w:rFonts w:ascii="Times New Roman" w:hAnsi="Times New Roman" w:cs="Times New Roman"/>
          <w:sz w:val="24"/>
          <w:szCs w:val="24"/>
        </w:rPr>
        <w:t xml:space="preserve">, ou encore des œuvres d’A. Artaud. Le </w:t>
      </w:r>
      <w:r>
        <w:rPr>
          <w:rFonts w:ascii="Times New Roman" w:hAnsi="Times New Roman" w:cs="Times New Roman"/>
          <w:sz w:val="24"/>
          <w:szCs w:val="24"/>
        </w:rPr>
        <w:t xml:space="preserve">« problème </w:t>
      </w:r>
      <w:r w:rsidRPr="00BC1C2F">
        <w:rPr>
          <w:rFonts w:ascii="Times New Roman" w:hAnsi="Times New Roman" w:cs="Times New Roman"/>
          <w:sz w:val="24"/>
          <w:szCs w:val="24"/>
        </w:rPr>
        <w:t>n’est pas de dépasser les frontières de la raison, c’est de traverser vainqueur la déraison : alors on peut parler de ‘‘bonne santé mentale’’, même si tout finit mal » (</w:t>
      </w:r>
      <w:r w:rsidRPr="00BC1C2F">
        <w:rPr>
          <w:rFonts w:ascii="Times New Roman" w:hAnsi="Times New Roman" w:cs="Times New Roman"/>
          <w:i/>
          <w:sz w:val="24"/>
          <w:szCs w:val="24"/>
        </w:rPr>
        <w:t>CC</w:t>
      </w:r>
      <w:r w:rsidRPr="00BC1C2F">
        <w:rPr>
          <w:rFonts w:ascii="Times New Roman" w:hAnsi="Times New Roman" w:cs="Times New Roman"/>
          <w:sz w:val="24"/>
          <w:szCs w:val="24"/>
        </w:rPr>
        <w:t>, 32-33).</w:t>
      </w:r>
    </w:p>
    <w:p w:rsidR="00F164EE" w:rsidRDefault="00F164EE" w:rsidP="00F164EE">
      <w:pPr>
        <w:spacing w:after="0" w:line="240" w:lineRule="auto"/>
        <w:jc w:val="both"/>
        <w:rPr>
          <w:rFonts w:ascii="Times New Roman" w:hAnsi="Times New Roman" w:cs="Times New Roman"/>
          <w:sz w:val="24"/>
          <w:szCs w:val="24"/>
        </w:rPr>
      </w:pPr>
    </w:p>
    <w:p w:rsidR="00F164EE" w:rsidRPr="004C61C7" w:rsidRDefault="00F164EE" w:rsidP="00F164EE">
      <w:pPr>
        <w:spacing w:line="240" w:lineRule="auto"/>
        <w:jc w:val="both"/>
        <w:rPr>
          <w:rFonts w:ascii="Times New Roman" w:hAnsi="Times New Roman" w:cs="Times New Roman"/>
          <w:sz w:val="24"/>
          <w:szCs w:val="24"/>
        </w:rPr>
      </w:pPr>
      <w:r w:rsidRPr="004C61C7">
        <w:rPr>
          <w:rFonts w:ascii="Times New Roman" w:hAnsi="Times New Roman" w:cs="Times New Roman"/>
          <w:sz w:val="24"/>
          <w:szCs w:val="24"/>
        </w:rPr>
        <w:t>C’est le règne de la flexibilité… soyons s</w:t>
      </w:r>
      <w:r w:rsidR="004C61C7">
        <w:rPr>
          <w:rFonts w:ascii="Times New Roman" w:hAnsi="Times New Roman" w:cs="Times New Roman"/>
          <w:sz w:val="24"/>
          <w:szCs w:val="24"/>
        </w:rPr>
        <w:t>c</w:t>
      </w:r>
      <w:r w:rsidRPr="004C61C7">
        <w:rPr>
          <w:rFonts w:ascii="Times New Roman" w:hAnsi="Times New Roman" w:cs="Times New Roman"/>
          <w:sz w:val="24"/>
          <w:szCs w:val="24"/>
        </w:rPr>
        <w:t xml:space="preserve">hizos  </w:t>
      </w:r>
    </w:p>
    <w:p w:rsidR="001A61BD" w:rsidRDefault="00F164EE" w:rsidP="00F164EE">
      <w:pPr>
        <w:spacing w:line="240" w:lineRule="auto"/>
        <w:jc w:val="both"/>
        <w:rPr>
          <w:rStyle w:val="Accentuation"/>
          <w:rFonts w:ascii="Times New Roman" w:hAnsi="Times New Roman" w:cs="Times New Roman"/>
          <w:i w:val="0"/>
          <w:sz w:val="24"/>
          <w:szCs w:val="24"/>
        </w:rPr>
      </w:pPr>
      <w:r w:rsidRPr="004C61C7">
        <w:rPr>
          <w:rFonts w:ascii="Times New Roman" w:hAnsi="Times New Roman" w:cs="Times New Roman"/>
          <w:sz w:val="24"/>
          <w:szCs w:val="24"/>
        </w:rPr>
        <w:t>Pour revenir aux jeunes</w:t>
      </w:r>
      <w:r w:rsidRPr="004C61C7">
        <w:rPr>
          <w:rFonts w:ascii="Times New Roman" w:hAnsi="Times New Roman" w:cs="Times New Roman"/>
          <w:i/>
          <w:sz w:val="24"/>
          <w:szCs w:val="24"/>
        </w:rPr>
        <w:t xml:space="preserve">, </w:t>
      </w:r>
      <w:r w:rsidRPr="004C61C7">
        <w:rPr>
          <w:rStyle w:val="Accentuation"/>
          <w:rFonts w:ascii="Times New Roman" w:hAnsi="Times New Roman" w:cs="Times New Roman"/>
          <w:i w:val="0"/>
          <w:sz w:val="24"/>
          <w:szCs w:val="24"/>
        </w:rPr>
        <w:t xml:space="preserve">nombreux sont les contre-exemples qui pourraient contredire ces précédentes observations. Pourtant, celles-ci n’en constituent pas moins des indicateurs de nouveaux agencements, de nouveaux rapports qui ne sont plus subordonnés à une forme unitaire et prédéterminée, que ce soit au niveau de la sociabilité et du groupe, du langage, et au-delà du savoir, ou du sujet. Ce phénomène semble concerner en fait la grande majorité de ce qu’on nomme parfois les « culture juvéniles ». Ces dernières ont pendant longtemps été pensées comme une forme particulière, constituée dans un rapport d’opposition au regard d’autres formes culturelles. Ainsi en-t-il été de la « contre-culture », lieu d’une contestation générationnelle, culturelle et politique adressée aux modèles institués, représentés par une classe plus âgée et souvent dominante. Or cette figure ne semble plus de mise. En nous permettant de citer ici une notion que nous avions dégagée à propos d’une enquête sur les pratiques de tag et le monde « hip-hop », la « contre-culture » est désormais remplacée par </w:t>
      </w:r>
      <w:r w:rsidRPr="004C61C7">
        <w:rPr>
          <w:rStyle w:val="Accentuation"/>
          <w:rFonts w:ascii="Times New Roman" w:hAnsi="Times New Roman" w:cs="Times New Roman"/>
          <w:i w:val="0"/>
          <w:sz w:val="24"/>
          <w:szCs w:val="24"/>
        </w:rPr>
        <w:lastRenderedPageBreak/>
        <w:t>une « transe-culture </w:t>
      </w:r>
      <w:r w:rsidRPr="004C61C7">
        <w:rPr>
          <w:rStyle w:val="Appelnotedebasdep"/>
          <w:i/>
          <w:iCs/>
          <w:sz w:val="24"/>
          <w:szCs w:val="24"/>
        </w:rPr>
        <w:footnoteReference w:id="12"/>
      </w:r>
      <w:r w:rsidRPr="004C61C7">
        <w:rPr>
          <w:rStyle w:val="Accentuation"/>
          <w:rFonts w:ascii="Times New Roman" w:hAnsi="Times New Roman" w:cs="Times New Roman"/>
          <w:i w:val="0"/>
          <w:sz w:val="24"/>
          <w:szCs w:val="24"/>
        </w:rPr>
        <w:t xml:space="preserve"> ». Par ce dernier terme, nous entendons, chez les jeunes, une autre façon de se positionner que dans et par une forme, fût-elle « contestataire ». Pour eux, il s’agit bien plus de refuser toute forme construite, de se mettre constamment hors de soi, de tracer des lignes des lignes de fuite, de se faufiler entre les mailles de toute structure. Ainsi, loin de baliser un territoire clos, les tagueurs ponctuent-ils de leurs traces illisibles un itinéraire aléatoire, sans but, nomade, jamais programmé à l’avance. </w:t>
      </w:r>
    </w:p>
    <w:p w:rsidR="001A61BD" w:rsidRDefault="00F164EE" w:rsidP="00F164EE">
      <w:pPr>
        <w:spacing w:line="240" w:lineRule="auto"/>
        <w:jc w:val="both"/>
        <w:rPr>
          <w:rStyle w:val="Accentuation"/>
          <w:rFonts w:ascii="Times New Roman" w:hAnsi="Times New Roman" w:cs="Times New Roman"/>
          <w:i w:val="0"/>
          <w:sz w:val="24"/>
          <w:szCs w:val="24"/>
        </w:rPr>
      </w:pPr>
      <w:r w:rsidRPr="004C61C7">
        <w:rPr>
          <w:rStyle w:val="Accentuation"/>
          <w:rFonts w:ascii="Times New Roman" w:hAnsi="Times New Roman" w:cs="Times New Roman"/>
          <w:i w:val="0"/>
          <w:sz w:val="24"/>
          <w:szCs w:val="24"/>
        </w:rPr>
        <w:t xml:space="preserve">Ainsi les lieux de prédilection des danseurs de hip-hop ou des amateurs de graff sont-ils des espaces indéterminés dont la topologie est toujours marquée par le passage et « l’entre » : halls de gare, entresols de parkings, zones ni publiques, ni privées. </w:t>
      </w:r>
    </w:p>
    <w:p w:rsidR="00F164EE" w:rsidRPr="004C61C7" w:rsidRDefault="00F164EE" w:rsidP="00F164EE">
      <w:pPr>
        <w:spacing w:line="240" w:lineRule="auto"/>
        <w:jc w:val="both"/>
        <w:rPr>
          <w:rStyle w:val="Accentuation"/>
          <w:rFonts w:ascii="Times New Roman" w:hAnsi="Times New Roman" w:cs="Times New Roman"/>
          <w:i w:val="0"/>
          <w:iCs w:val="0"/>
          <w:sz w:val="24"/>
          <w:szCs w:val="24"/>
        </w:rPr>
      </w:pPr>
      <w:r w:rsidRPr="004C61C7">
        <w:rPr>
          <w:rStyle w:val="Accentuation"/>
          <w:rFonts w:ascii="Times New Roman" w:hAnsi="Times New Roman" w:cs="Times New Roman"/>
          <w:i w:val="0"/>
          <w:sz w:val="24"/>
          <w:szCs w:val="24"/>
        </w:rPr>
        <w:t xml:space="preserve">Dans ces lignes de fuite, l’idée d’une matière à (in)former ou d’un sujet à conformer cède le pas à des flux individuels, qui intensifient eux-mêmes leur propre matériau à certains moments. Telles sont les explosions compulsives des tags qui, en se superposant, en s’intensifiant, affirment un nouveau genre graphique. Il en va de même pour les espaces de danse hip-hop, souvent un carré au milieu d’un hall de passage, où chacun, même débutant, peut entrer et improviser des figures dont l’itération et les reprises donnent une consistance et une allure particulières aux énergies individuelles qui s’y déploient. </w:t>
      </w:r>
    </w:p>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Continuons notre démarche inspirée par Deleuze et revenons au champ de la violence. Nous y avons trouvé, dans les approches habituelles le concept de forme. Mais les lignes de fuite que nous avons suivies, pour le groupe, le langage et le sujet, révèlent une intersection ou commence à rendre consistant un nouveau concept qui s’oppose à celui de la forme, qui </w:t>
      </w:r>
      <w:proofErr w:type="spellStart"/>
      <w:r>
        <w:rPr>
          <w:rFonts w:ascii="Times New Roman" w:hAnsi="Times New Roman" w:cs="Times New Roman"/>
          <w:sz w:val="24"/>
          <w:szCs w:val="24"/>
        </w:rPr>
        <w:t>déclôture</w:t>
      </w:r>
      <w:proofErr w:type="spellEnd"/>
      <w:r>
        <w:rPr>
          <w:rFonts w:ascii="Times New Roman" w:hAnsi="Times New Roman" w:cs="Times New Roman"/>
          <w:sz w:val="24"/>
          <w:szCs w:val="24"/>
        </w:rPr>
        <w:t xml:space="preserve"> les formes au profit d’intensités nomades.</w:t>
      </w:r>
    </w:p>
    <w:p w:rsidR="00F164EE" w:rsidRDefault="00F164EE" w:rsidP="00F164EE">
      <w:pPr>
        <w:spacing w:after="0" w:line="240" w:lineRule="auto"/>
        <w:jc w:val="both"/>
        <w:rPr>
          <w:rStyle w:val="Accentuation"/>
          <w:rFonts w:ascii="Times New Roman" w:hAnsi="Times New Roman" w:cs="Times New Roman"/>
          <w:i w:val="0"/>
          <w:sz w:val="24"/>
          <w:szCs w:val="24"/>
        </w:rPr>
      </w:pPr>
    </w:p>
    <w:p w:rsidR="001A61BD" w:rsidRDefault="001A61BD" w:rsidP="00F164EE">
      <w:pPr>
        <w:spacing w:after="0" w:line="240" w:lineRule="auto"/>
        <w:jc w:val="both"/>
        <w:rPr>
          <w:rStyle w:val="Accentuation"/>
          <w:rFonts w:ascii="Times New Roman" w:hAnsi="Times New Roman" w:cs="Times New Roman"/>
          <w:b/>
          <w:sz w:val="24"/>
          <w:szCs w:val="24"/>
        </w:rPr>
      </w:pPr>
    </w:p>
    <w:p w:rsidR="001A61BD" w:rsidRDefault="001A61BD" w:rsidP="00F164EE">
      <w:pPr>
        <w:spacing w:after="0" w:line="240" w:lineRule="auto"/>
        <w:jc w:val="both"/>
        <w:rPr>
          <w:rStyle w:val="Accentuation"/>
          <w:rFonts w:ascii="Times New Roman" w:hAnsi="Times New Roman" w:cs="Times New Roman"/>
          <w:b/>
          <w:sz w:val="24"/>
          <w:szCs w:val="24"/>
        </w:rPr>
      </w:pPr>
    </w:p>
    <w:p w:rsidR="00F164EE" w:rsidRPr="008B45BA" w:rsidRDefault="00F164EE" w:rsidP="00F164EE">
      <w:pPr>
        <w:spacing w:after="0" w:line="240" w:lineRule="auto"/>
        <w:jc w:val="both"/>
        <w:rPr>
          <w:rStyle w:val="Accentuation"/>
          <w:rFonts w:ascii="Times New Roman" w:hAnsi="Times New Roman" w:cs="Times New Roman"/>
          <w:b/>
          <w:i w:val="0"/>
          <w:sz w:val="24"/>
          <w:szCs w:val="24"/>
        </w:rPr>
      </w:pPr>
      <w:r w:rsidRPr="008B45BA">
        <w:rPr>
          <w:rStyle w:val="Accentuation"/>
          <w:rFonts w:ascii="Times New Roman" w:hAnsi="Times New Roman" w:cs="Times New Roman"/>
          <w:b/>
          <w:sz w:val="24"/>
          <w:szCs w:val="24"/>
        </w:rPr>
        <w:t>De la forme à la force</w:t>
      </w:r>
    </w:p>
    <w:p w:rsidR="00F164EE" w:rsidRPr="001A61BD" w:rsidRDefault="00F164EE" w:rsidP="00F164EE">
      <w:pPr>
        <w:spacing w:after="0" w:line="240" w:lineRule="auto"/>
        <w:jc w:val="both"/>
        <w:rPr>
          <w:rStyle w:val="Accentuation"/>
          <w:rFonts w:ascii="Times New Roman" w:hAnsi="Times New Roman" w:cs="Times New Roman"/>
          <w:i w:val="0"/>
          <w:sz w:val="24"/>
          <w:szCs w:val="24"/>
        </w:rPr>
      </w:pPr>
      <w:r w:rsidRPr="001A61BD">
        <w:rPr>
          <w:rStyle w:val="Accentuation"/>
          <w:rFonts w:ascii="Times New Roman" w:hAnsi="Times New Roman" w:cs="Times New Roman"/>
          <w:i w:val="0"/>
          <w:sz w:val="24"/>
          <w:szCs w:val="24"/>
        </w:rPr>
        <w:t>A l’image du passage de la « contre-culture » à la « transe-culture », ce basculement de la forme au profit de nouveaux rapports peut paraître très emblématique de notre époque actuelle, dite « postmoderne ». De fait, la Postmodernité se solde par « la fin des grands récits », à savoir des grandes formes théoriques et idéologiques qui sous-tendaient auparavant la culture et ses institutions. Mais, c’est là, de façon génér</w:t>
      </w:r>
      <w:r w:rsidR="001A61BD" w:rsidRPr="001A61BD">
        <w:rPr>
          <w:rStyle w:val="Accentuation"/>
          <w:rFonts w:ascii="Times New Roman" w:hAnsi="Times New Roman" w:cs="Times New Roman"/>
          <w:i w:val="0"/>
          <w:sz w:val="24"/>
          <w:szCs w:val="24"/>
        </w:rPr>
        <w:t>iq</w:t>
      </w:r>
      <w:r w:rsidRPr="001A61BD">
        <w:rPr>
          <w:rStyle w:val="Accentuation"/>
          <w:rFonts w:ascii="Times New Roman" w:hAnsi="Times New Roman" w:cs="Times New Roman"/>
          <w:i w:val="0"/>
          <w:sz w:val="24"/>
          <w:szCs w:val="24"/>
        </w:rPr>
        <w:t xml:space="preserve">ue de tout mon précédent développement sur G. Deleuze et F. Guattari, qu’il faut trouver une critique radicale de la </w:t>
      </w:r>
      <w:proofErr w:type="gramStart"/>
      <w:r w:rsidRPr="001A61BD">
        <w:rPr>
          <w:rStyle w:val="Accentuation"/>
          <w:rFonts w:ascii="Times New Roman" w:hAnsi="Times New Roman" w:cs="Times New Roman"/>
          <w:i w:val="0"/>
          <w:sz w:val="24"/>
          <w:szCs w:val="24"/>
        </w:rPr>
        <w:t>forme </w:t>
      </w:r>
      <w:proofErr w:type="gramEnd"/>
      <w:r w:rsidRPr="001A61BD">
        <w:rPr>
          <w:rStyle w:val="Appelnotedebasdep"/>
          <w:i/>
          <w:iCs/>
          <w:sz w:val="24"/>
          <w:szCs w:val="24"/>
        </w:rPr>
        <w:footnoteReference w:id="13"/>
      </w:r>
      <w:r w:rsidRPr="001A61BD">
        <w:rPr>
          <w:rStyle w:val="Accentuation"/>
          <w:rFonts w:ascii="Times New Roman" w:hAnsi="Times New Roman" w:cs="Times New Roman"/>
          <w:i w:val="0"/>
          <w:sz w:val="24"/>
          <w:szCs w:val="24"/>
        </w:rPr>
        <w:t xml:space="preserve">, plus exactement de toute conception fondée sur l’hylémorphisme matière-forme. Pour ces auteurs, il s’agissait comme nous l’avons vu de récuser tout système de domination. Ainsi ne pouvaient-ils que s’en prendre à l’idée d’une forme prédéterminée, moule imposé en extériorité aux « individus-matière », visant à les modeler. Pourtant, et non sans paradoxe, cette critique a désormais une valeur d’analyseur pour aborder ce qu’elle a contribué à instaurer, à savoir ce qui s’est substitué à la forme. Qu’est-ce qui a pris la place de la forme ? </w:t>
      </w:r>
    </w:p>
    <w:p w:rsidR="00F164EE" w:rsidRPr="001A61BD" w:rsidRDefault="00F164EE" w:rsidP="00F164EE">
      <w:pPr>
        <w:spacing w:after="0" w:line="240" w:lineRule="auto"/>
        <w:jc w:val="both"/>
        <w:rPr>
          <w:rStyle w:val="Accentuation"/>
          <w:rFonts w:ascii="Times New Roman" w:hAnsi="Times New Roman" w:cs="Times New Roman"/>
          <w:i w:val="0"/>
          <w:sz w:val="24"/>
          <w:szCs w:val="24"/>
        </w:rPr>
      </w:pPr>
    </w:p>
    <w:p w:rsidR="00F164EE" w:rsidRPr="001A61BD" w:rsidRDefault="00F164EE" w:rsidP="00F164EE">
      <w:pPr>
        <w:spacing w:after="0" w:line="240" w:lineRule="auto"/>
        <w:jc w:val="both"/>
        <w:rPr>
          <w:rStyle w:val="Accentuation"/>
          <w:rFonts w:ascii="Times New Roman" w:hAnsi="Times New Roman" w:cs="Times New Roman"/>
          <w:i w:val="0"/>
          <w:sz w:val="24"/>
          <w:szCs w:val="24"/>
        </w:rPr>
      </w:pPr>
      <w:r w:rsidRPr="001A61BD">
        <w:rPr>
          <w:rStyle w:val="Accentuation"/>
          <w:rFonts w:ascii="Times New Roman" w:hAnsi="Times New Roman" w:cs="Times New Roman"/>
          <w:i w:val="0"/>
          <w:sz w:val="24"/>
          <w:szCs w:val="24"/>
        </w:rPr>
        <w:t xml:space="preserve">En partant notamment de l’exemple de la peinture, depuis l’époque classique au XXe siècle, G. Deleuze et F. Guattari identifient différents agencements de la forme, dont le plus problématique et décisif serait pleinement révélé par l’art « contemporain ». Il n’est plus alors question d’une matière à informer, en respectant des cadres donnés de représentation, mais de </w:t>
      </w:r>
      <w:r w:rsidRPr="001A61BD">
        <w:rPr>
          <w:rStyle w:val="Accentuation"/>
          <w:rFonts w:ascii="Times New Roman" w:hAnsi="Times New Roman" w:cs="Times New Roman"/>
          <w:i w:val="0"/>
          <w:sz w:val="24"/>
          <w:szCs w:val="24"/>
        </w:rPr>
        <w:lastRenderedPageBreak/>
        <w:t xml:space="preserve">peindre des forces, de présenter un « matériau-forces », des variations d’intensités déployées à partir de leur propre immanence, sans avoir de compte à rendre à un moule-forme externe et préalable. </w:t>
      </w:r>
    </w:p>
    <w:p w:rsidR="00F164EE" w:rsidRPr="001A61BD" w:rsidRDefault="00F164EE" w:rsidP="00F164EE">
      <w:pPr>
        <w:spacing w:after="0" w:line="240" w:lineRule="auto"/>
        <w:jc w:val="both"/>
        <w:rPr>
          <w:rStyle w:val="Accentuation"/>
          <w:rFonts w:ascii="Times New Roman" w:hAnsi="Times New Roman" w:cs="Times New Roman"/>
          <w:i w:val="0"/>
          <w:sz w:val="24"/>
          <w:szCs w:val="24"/>
        </w:rPr>
      </w:pPr>
    </w:p>
    <w:p w:rsidR="00F164EE" w:rsidRDefault="00F164EE" w:rsidP="00F164EE">
      <w:pPr>
        <w:spacing w:after="0" w:line="240" w:lineRule="auto"/>
        <w:jc w:val="both"/>
        <w:rPr>
          <w:rFonts w:ascii="Times New Roman" w:hAnsi="Times New Roman" w:cs="Times New Roman"/>
          <w:sz w:val="24"/>
          <w:szCs w:val="24"/>
        </w:rPr>
      </w:pPr>
      <w:r w:rsidRPr="001A61BD">
        <w:rPr>
          <w:rStyle w:val="Accentuation"/>
          <w:rFonts w:ascii="Times New Roman" w:hAnsi="Times New Roman" w:cs="Times New Roman"/>
          <w:i w:val="0"/>
          <w:sz w:val="24"/>
          <w:szCs w:val="24"/>
        </w:rPr>
        <w:t xml:space="preserve">Avec cette conception intensive, la dualité matière-forme cède la place au couple matériau-forces : il « ne s’agit </w:t>
      </w:r>
      <w:r w:rsidRPr="001A61BD">
        <w:rPr>
          <w:rFonts w:ascii="Times New Roman" w:hAnsi="Times New Roman" w:cs="Times New Roman"/>
          <w:sz w:val="24"/>
          <w:szCs w:val="24"/>
        </w:rPr>
        <w:t>plus d’imposer</w:t>
      </w:r>
      <w:r w:rsidRPr="008B45BA">
        <w:rPr>
          <w:rFonts w:ascii="Times New Roman" w:hAnsi="Times New Roman" w:cs="Times New Roman"/>
          <w:sz w:val="24"/>
          <w:szCs w:val="24"/>
        </w:rPr>
        <w:t xml:space="preserve"> une forme à une matière, mais d’élaborer un matériau de plus en plus riche, de plus en plus consistant, apte dès lors à capter des forces de plus en plus intenses </w:t>
      </w:r>
      <w:r w:rsidRPr="008B45BA">
        <w:rPr>
          <w:rStyle w:val="Appelnotedebasdep"/>
          <w:sz w:val="24"/>
          <w:szCs w:val="24"/>
        </w:rPr>
        <w:footnoteReference w:id="14"/>
      </w:r>
      <w:r w:rsidRPr="008B45BA">
        <w:rPr>
          <w:rFonts w:ascii="Times New Roman" w:hAnsi="Times New Roman" w:cs="Times New Roman"/>
          <w:sz w:val="24"/>
          <w:szCs w:val="24"/>
        </w:rPr>
        <w:t> ». Ici, on ne part plus d’une forme externe, toujours « grammaticalisée » par la culture, qui imposerait sa configuration à une matière amorphe, mais de forces internes, « pré-individuelles », qui vont tracer des lignes de fuite, dérouler des flux d’intensités. Ceux-ci, à un seuil donné, prennent une consistance, se croisent avec d’autres lignes de fuite, d’autres individualités. Ils se singularisent alors par une sorte d’ensemble mou et hétérogène auquel ils donnent naissance, sans pour autant céder à l’unicité de la forme, à son uniformité. « Ce qui rend un matériau de plus en plus riche, de plus en plus consistant, c’est ce qui fait tenir ensemble des hétérogènes, sans qu’ils cessent d’être hétérogènes </w:t>
      </w:r>
      <w:r w:rsidRPr="008B45BA">
        <w:rPr>
          <w:rStyle w:val="Appelnotedebasdep"/>
          <w:sz w:val="24"/>
          <w:szCs w:val="24"/>
        </w:rPr>
        <w:footnoteReference w:id="15"/>
      </w:r>
      <w:r w:rsidRPr="008B45BA">
        <w:rPr>
          <w:rFonts w:ascii="Times New Roman" w:hAnsi="Times New Roman" w:cs="Times New Roman"/>
          <w:sz w:val="24"/>
          <w:szCs w:val="24"/>
        </w:rPr>
        <w:t xml:space="preserve"> ». </w:t>
      </w:r>
    </w:p>
    <w:p w:rsidR="00F164EE" w:rsidRDefault="00F164EE" w:rsidP="00F164EE">
      <w:pPr>
        <w:spacing w:after="0" w:line="240" w:lineRule="auto"/>
        <w:jc w:val="both"/>
        <w:rPr>
          <w:rFonts w:ascii="Times New Roman" w:hAnsi="Times New Roman" w:cs="Times New Roman"/>
          <w:sz w:val="24"/>
          <w:szCs w:val="24"/>
        </w:rPr>
      </w:pPr>
    </w:p>
    <w:p w:rsidR="00F164EE" w:rsidRPr="008B45BA"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On dira que le mouvement ne va plus d’une forme extérieure</w:t>
      </w:r>
      <w:r>
        <w:rPr>
          <w:rFonts w:ascii="Times New Roman" w:hAnsi="Times New Roman" w:cs="Times New Roman"/>
          <w:sz w:val="24"/>
          <w:szCs w:val="24"/>
        </w:rPr>
        <w:t xml:space="preserve">, </w:t>
      </w:r>
      <w:proofErr w:type="spellStart"/>
      <w:r>
        <w:rPr>
          <w:rFonts w:ascii="Times New Roman" w:hAnsi="Times New Roman" w:cs="Times New Roman"/>
          <w:sz w:val="24"/>
          <w:szCs w:val="24"/>
        </w:rPr>
        <w:t>pr</w:t>
      </w:r>
      <w:r w:rsidR="001A61BD">
        <w:rPr>
          <w:rFonts w:ascii="Times New Roman" w:hAnsi="Times New Roman" w:cs="Times New Roman"/>
          <w:sz w:val="24"/>
          <w:szCs w:val="24"/>
        </w:rPr>
        <w:t>é-conçue</w:t>
      </w:r>
      <w:proofErr w:type="spellEnd"/>
      <w:r w:rsidR="001A61BD">
        <w:rPr>
          <w:rFonts w:ascii="Times New Roman" w:hAnsi="Times New Roman" w:cs="Times New Roman"/>
          <w:sz w:val="24"/>
          <w:szCs w:val="24"/>
        </w:rPr>
        <w:t xml:space="preserve"> et posée en haut du tr</w:t>
      </w:r>
      <w:r>
        <w:rPr>
          <w:rFonts w:ascii="Times New Roman" w:hAnsi="Times New Roman" w:cs="Times New Roman"/>
          <w:sz w:val="24"/>
          <w:szCs w:val="24"/>
        </w:rPr>
        <w:t>i</w:t>
      </w:r>
      <w:r w:rsidR="001A61BD">
        <w:rPr>
          <w:rFonts w:ascii="Times New Roman" w:hAnsi="Times New Roman" w:cs="Times New Roman"/>
          <w:sz w:val="24"/>
          <w:szCs w:val="24"/>
        </w:rPr>
        <w:t>a</w:t>
      </w:r>
      <w:r>
        <w:rPr>
          <w:rFonts w:ascii="Times New Roman" w:hAnsi="Times New Roman" w:cs="Times New Roman"/>
          <w:sz w:val="24"/>
          <w:szCs w:val="24"/>
        </w:rPr>
        <w:t xml:space="preserve">ngle, </w:t>
      </w:r>
      <w:r w:rsidRPr="008B45BA">
        <w:rPr>
          <w:rFonts w:ascii="Times New Roman" w:hAnsi="Times New Roman" w:cs="Times New Roman"/>
          <w:sz w:val="24"/>
          <w:szCs w:val="24"/>
        </w:rPr>
        <w:t xml:space="preserve">vers une matière à former, mais de forces individuelles déployées en lignes de fuite vers un matériau hétérogène qui, arrivé à seuil donné d’intensités, trouve une consistance. Les exemples préalablement avancés ne font pas appel à une autre configuration. Le sujet en formation, le sujet de la forme unificatrice, est devenu une individualité en intensités hétérogènes. </w:t>
      </w:r>
    </w:p>
    <w:p w:rsidR="00F164EE" w:rsidRPr="008B45BA"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 xml:space="preserve">La question de la violence, notamment en milieu scolaire, peut dès lors être considérée, de façon non exclusive d’autres lectures, sous l’angle de ce nouveau rapport qui n’est plus fondé sur des jeux de formes éventuellement en conflit (formes de l’école contre formes des jeunes), mais sur une opposition beaucoup plus fondamentale : celle de forces immanentes et individuelles pouvant s’intensifier et trouver des points de consistance hétérogènes, et de formes transcendantes, stables et unificatrices. </w:t>
      </w:r>
    </w:p>
    <w:p w:rsidR="00F164EE" w:rsidRDefault="00F164EE" w:rsidP="00F164EE">
      <w:pPr>
        <w:spacing w:after="0" w:line="240" w:lineRule="auto"/>
        <w:jc w:val="both"/>
        <w:rPr>
          <w:rFonts w:ascii="Times New Roman" w:hAnsi="Times New Roman" w:cs="Times New Roman"/>
          <w:sz w:val="24"/>
          <w:szCs w:val="24"/>
        </w:rPr>
      </w:pPr>
    </w:p>
    <w:p w:rsidR="001A61BD"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 xml:space="preserve">A la forme scolaire, à la forme verbale du discours enseignant, à la forme sociale de l’institution, à la forme idéalisée du sujet à former, les jeunes concernés n’opposent pas d’autres formes qui seraient les leurs. Ils passent entre toute forme, contournent, diffèrent, comme les attitudes dilatoires des élèves s’invectivant entre eux dès que l’enseignant commence son cours. Ce qu’ils opposent, ce sont des constantes lignes de fuite, des dérobades, des flux de forces allant parfois jusqu’à s’intensifier dans le passage à l’acte, où prennent consistance des individualités qui se scandent par un état de crise. </w:t>
      </w:r>
      <w:r>
        <w:rPr>
          <w:rFonts w:ascii="Times New Roman" w:hAnsi="Times New Roman" w:cs="Times New Roman"/>
          <w:sz w:val="24"/>
          <w:szCs w:val="24"/>
        </w:rPr>
        <w:t xml:space="preserve">C’est bien ici que se souligne pleinement </w:t>
      </w:r>
      <w:r w:rsidRPr="008B45BA">
        <w:rPr>
          <w:rFonts w:ascii="Times New Roman" w:hAnsi="Times New Roman" w:cs="Times New Roman"/>
          <w:sz w:val="24"/>
          <w:szCs w:val="24"/>
        </w:rPr>
        <w:t xml:space="preserve"> la proposition deleuzienne d’un « schizo-sujet </w:t>
      </w:r>
      <w:r w:rsidRPr="008B45BA">
        <w:rPr>
          <w:rStyle w:val="Appelnotedebasdep"/>
          <w:sz w:val="24"/>
          <w:szCs w:val="24"/>
        </w:rPr>
        <w:footnoteReference w:id="16"/>
      </w:r>
      <w:r w:rsidRPr="008B45BA">
        <w:rPr>
          <w:rFonts w:ascii="Times New Roman" w:hAnsi="Times New Roman" w:cs="Times New Roman"/>
          <w:sz w:val="24"/>
          <w:szCs w:val="24"/>
        </w:rPr>
        <w:t xml:space="preserve"> » nomade, morcelé, qui serait affranchi de toute forme stable et sédentaire, de toute uniformité. </w:t>
      </w:r>
    </w:p>
    <w:p w:rsidR="001A61BD" w:rsidRDefault="001A61BD"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 xml:space="preserve">Il faut rappeler que cette proposition était une critique du modèle de la névrose, issu de la psychanalyse : les forces et flux pulsionnels sont contrecarrés par les interdits œdipiens que le sujet introjecte </w:t>
      </w:r>
      <w:r w:rsidRPr="001A61BD">
        <w:rPr>
          <w:rStyle w:val="Accentuation"/>
          <w:rFonts w:ascii="Times New Roman" w:hAnsi="Times New Roman" w:cs="Times New Roman"/>
          <w:i w:val="0"/>
          <w:sz w:val="24"/>
          <w:szCs w:val="24"/>
        </w:rPr>
        <w:t xml:space="preserve">─ le « surmoi » ─ au titre de contentions liées aux formes culturelles et morales du « principe de réalité ». Ce serait précisément cette contention qui, en empêchant toute satisfaction pulsionnelle immédiate ─ la jouissance ─, engagerait le désir, alors né d’une impossibilité d’assouvissement, sur les voies de la symbolisation, à savoir l’accès aux formes langagières et culturelles. La « libération » des forces pulsionnelles, qu’on peut associer au </w:t>
      </w:r>
      <w:r w:rsidRPr="001A61BD">
        <w:rPr>
          <w:rStyle w:val="Accentuation"/>
          <w:rFonts w:ascii="Times New Roman" w:hAnsi="Times New Roman" w:cs="Times New Roman"/>
          <w:i w:val="0"/>
          <w:sz w:val="24"/>
          <w:szCs w:val="24"/>
        </w:rPr>
        <w:lastRenderedPageBreak/>
        <w:t xml:space="preserve">couple matériau-forces, le refus de toute contention par les formes </w:t>
      </w:r>
      <w:r w:rsidRPr="008B45BA">
        <w:rPr>
          <w:rFonts w:ascii="Times New Roman" w:hAnsi="Times New Roman" w:cs="Times New Roman"/>
          <w:sz w:val="24"/>
          <w:szCs w:val="24"/>
        </w:rPr>
        <w:t xml:space="preserve">œdipiennes ne font que suspendre ce principe pour en affirmer un autre. Il s’agit de la levée de toute forme de régulation ou d’encadrement des flux, de la jouissance immédiate substituée au désir et à ses médiations symboliques. </w:t>
      </w:r>
    </w:p>
    <w:p w:rsidR="00F164EE" w:rsidRDefault="00F164EE" w:rsidP="00F164EE">
      <w:pPr>
        <w:spacing w:after="0" w:line="240" w:lineRule="auto"/>
        <w:jc w:val="both"/>
        <w:rPr>
          <w:rFonts w:ascii="Times New Roman" w:hAnsi="Times New Roman" w:cs="Times New Roman"/>
          <w:sz w:val="24"/>
          <w:szCs w:val="24"/>
        </w:rPr>
      </w:pPr>
    </w:p>
    <w:p w:rsidR="00F164EE" w:rsidRPr="008B45BA"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 xml:space="preserve">Il n’est guère exagéré de constater que ce nouveau principe correspond exactement à l’économie actuelle, parfois qualifiée de « néolibérale », avec ses stratégies pour que les formes « surmoïques » qui modelaient et contrôlaient auparavant le sujet s’estompent afin de laisser la place à un insatiable individu consommateur voulu sans entraves. C’est d’ailleurs peut-être ainsi que ce qui a remplacé ces formes est désormais à chercher dans les prothèses technologiques, devenues elles-mêmes un marché, comme les caméras de surveillance. Or de telles stratégies seront d’autant plus efficaces que ceux qu’elles visent auront été dépossédés de la conscience critique qui permettrait de les débusquer. La boucle est redoutable, car les conditions d’accès à la pensée critique, à savoir une pensée de synthèse qui travaille à cerner les limites d’un système ou d’une situation donnée, relèvent d’une mise en forme, et non plus en forces. C’est en cela que la proposition du « schizo-sujet », livré aux flux de ses forces libérées de toute forme externe, semble déjà se solder par la fin de même de toute possibilité d’être un sujet à former. </w:t>
      </w:r>
    </w:p>
    <w:p w:rsidR="00F164EE" w:rsidRPr="008B45BA"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 xml:space="preserve">L’émergence d’un nouvel agencement, qui ne serait plus celui de la forme mais celui de la force, ne peut qu’interroger sa compatibilité avec l’institution scolaire. Certes, ce n’est pas un hasard si de nombreux théoriciens de « l’éducation informelle » (les acquis d’expérience, l’autodidaxie, l’éducation tout au long de la vie…) ou des </w:t>
      </w:r>
      <w:r w:rsidRPr="008B45BA">
        <w:rPr>
          <w:rFonts w:ascii="Times New Roman" w:hAnsi="Times New Roman" w:cs="Times New Roman"/>
          <w:i/>
          <w:sz w:val="24"/>
          <w:szCs w:val="24"/>
        </w:rPr>
        <w:t xml:space="preserve">cultural </w:t>
      </w:r>
      <w:proofErr w:type="spellStart"/>
      <w:r w:rsidRPr="008B45BA">
        <w:rPr>
          <w:rFonts w:ascii="Times New Roman" w:hAnsi="Times New Roman" w:cs="Times New Roman"/>
          <w:i/>
          <w:sz w:val="24"/>
          <w:szCs w:val="24"/>
        </w:rPr>
        <w:t>studies</w:t>
      </w:r>
      <w:proofErr w:type="spellEnd"/>
      <w:r w:rsidRPr="008B45BA">
        <w:rPr>
          <w:rFonts w:ascii="Times New Roman" w:hAnsi="Times New Roman" w:cs="Times New Roman"/>
          <w:sz w:val="24"/>
          <w:szCs w:val="24"/>
        </w:rPr>
        <w:t xml:space="preserve"> se réfèrent à la pensée de G. Deleuze et F. Guattari. Mais la question se pose tout autrement pour l’éducation instituée, à savoir formalisée dans un dispositif unifié, inséparable du principe même de la forme : forme scolaire, formes de transmission, formes de savoirs, formes du sujet à former… La problématique est de taille. En effet, d’un côté, les institutions éducatives ne peuvent s’ouvrir à « l’informel » qu’au prix d’un paradoxe qui revient soit à formaliser d’emblée celui-ci </w:t>
      </w:r>
      <w:r w:rsidRPr="008B45BA">
        <w:rPr>
          <w:rStyle w:val="Accentuation"/>
          <w:rFonts w:ascii="Times New Roman" w:hAnsi="Times New Roman" w:cs="Times New Roman"/>
          <w:sz w:val="24"/>
          <w:szCs w:val="24"/>
        </w:rPr>
        <w:t xml:space="preserve">─  </w:t>
      </w:r>
      <w:r w:rsidRPr="008B45BA">
        <w:rPr>
          <w:rFonts w:ascii="Times New Roman" w:hAnsi="Times New Roman" w:cs="Times New Roman"/>
          <w:sz w:val="24"/>
          <w:szCs w:val="24"/>
        </w:rPr>
        <w:t xml:space="preserve">comme on le fait parfois en « scolarisant » le rap ou le graff </w:t>
      </w:r>
      <w:r w:rsidRPr="008B45BA">
        <w:rPr>
          <w:rStyle w:val="Accentuation"/>
          <w:rFonts w:ascii="Times New Roman" w:hAnsi="Times New Roman" w:cs="Times New Roman"/>
          <w:sz w:val="24"/>
          <w:szCs w:val="24"/>
        </w:rPr>
        <w:t xml:space="preserve">─ </w:t>
      </w:r>
      <w:r w:rsidRPr="008B45BA">
        <w:rPr>
          <w:rFonts w:ascii="Times New Roman" w:hAnsi="Times New Roman" w:cs="Times New Roman"/>
          <w:sz w:val="24"/>
          <w:szCs w:val="24"/>
        </w:rPr>
        <w:t xml:space="preserve">et le fausser ou le nier ainsi, soit à disparaître elles-mêmes. De l’autre, envisager de proposer de formes, que ce soit sur un mode autoritaire ou non, à des élèves qui sont dans un autre fonctionnement, en l’occurrence celui de l’intensité et du couple matériau-forces, s’apparente plutôt à un vœu pieux. </w:t>
      </w:r>
    </w:p>
    <w:p w:rsidR="00F164EE"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sidRPr="008B45BA">
        <w:rPr>
          <w:rFonts w:ascii="Times New Roman" w:hAnsi="Times New Roman" w:cs="Times New Roman"/>
          <w:sz w:val="24"/>
          <w:szCs w:val="24"/>
        </w:rPr>
        <w:t xml:space="preserve">Pourtant, un axe peut être envisagé. Il ne s’agit ni de former des forces qui résistent à toute forme, ni de forcer des formes qui se dissiperaient alors, mais déjà de donner à ceux qui sont dans ces nouveaux agencements en lignes de fuite, en intensités individuelles, une possibilité de comprendre ce qu’est le régime de la forme, et donc de pouvoir y accéder, tout comme le contraire pour l’institution. De fait, la question de la violence à l’école a toujours une double direction : violence, certes symbolique, de l’institution qui cherche à imposer des formes à des élèves qui ne sont plus « en forme » ; violence « intensive », et souvent réelle, des élèves « en forces » qui ne peuvent plus accéder à l’idée d’être formés, puisque la forme n’a plus </w:t>
      </w:r>
      <w:proofErr w:type="gramStart"/>
      <w:r w:rsidRPr="008B45BA">
        <w:rPr>
          <w:rFonts w:ascii="Times New Roman" w:hAnsi="Times New Roman" w:cs="Times New Roman"/>
          <w:sz w:val="24"/>
          <w:szCs w:val="24"/>
        </w:rPr>
        <w:t>aucun sens</w:t>
      </w:r>
      <w:proofErr w:type="gramEnd"/>
      <w:r w:rsidRPr="008B45BA">
        <w:rPr>
          <w:rFonts w:ascii="Times New Roman" w:hAnsi="Times New Roman" w:cs="Times New Roman"/>
          <w:sz w:val="24"/>
          <w:szCs w:val="24"/>
        </w:rPr>
        <w:t xml:space="preserve"> pour eux. C’est précisément lorsqu’on permet aux élèves de donner une intelligibilité à l’agencement matière-forme, tout comme à l’institution scolaire de quoi comprendre celui matériau-forces, que ces deux couples peuvent prendre un sens et ne plus être vécus sur le mode du déni, ou même de la menace dont l’angoisse engendre la violence. C’est aussi alors, entre une école qui ne pense que la forme, et des élèves qui ne vivent que les forces, que le jeu de dupes peut être levé. </w:t>
      </w:r>
    </w:p>
    <w:p w:rsidR="00F164EE"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Pour i</w:t>
      </w:r>
      <w:r w:rsidR="001A61BD">
        <w:rPr>
          <w:rFonts w:ascii="Times New Roman" w:hAnsi="Times New Roman" w:cs="Times New Roman"/>
          <w:sz w:val="24"/>
          <w:szCs w:val="24"/>
        </w:rPr>
        <w:t>maginer ce qui pourrait</w:t>
      </w:r>
      <w:r>
        <w:rPr>
          <w:rFonts w:ascii="Times New Roman" w:hAnsi="Times New Roman" w:cs="Times New Roman"/>
          <w:sz w:val="24"/>
          <w:szCs w:val="24"/>
        </w:rPr>
        <w:t xml:space="preserve"> paraphraser une réponse deleuzienne : reporter toutes les solutions au concept de forme (trouver des formes adaptées), concept lui-même assez impensé, c’est rester dans du théorématique. C’est toujours s’appuyer sur une image de la pensée, celle de l’hylémorphisme. Confronter le concept de forme à celui de forces qui lui est antithétique, trouver la tension entre les deux, c’est être dans le problématique. Or être dans </w:t>
      </w: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problématique, c’est aussi le moyen de donner une intelligibilité au couple formes/forces, c’est voir la tension qui s’y joue. C’est peut-être là que l’école pourra penser autrement les phénomènes des élèves qui ne lui donnent pas sens, et que les élèves pourront aussi comprendre ce qui relève de la forme, de forces.</w:t>
      </w:r>
    </w:p>
    <w:p w:rsidR="00F164EE"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Bien évidemment, on retrouvera ici un débat : ce qu’on nomme l’éducation à l’autonomie.</w:t>
      </w:r>
    </w:p>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certains, l’autonomie ne peut se concrétiser qu’</w:t>
      </w:r>
      <w:proofErr w:type="spellStart"/>
      <w:r>
        <w:rPr>
          <w:rFonts w:ascii="Times New Roman" w:hAnsi="Times New Roman" w:cs="Times New Roman"/>
          <w:sz w:val="24"/>
          <w:szCs w:val="24"/>
        </w:rPr>
        <w:t>aptrès</w:t>
      </w:r>
      <w:proofErr w:type="spellEnd"/>
      <w:r>
        <w:rPr>
          <w:rFonts w:ascii="Times New Roman" w:hAnsi="Times New Roman" w:cs="Times New Roman"/>
          <w:sz w:val="24"/>
          <w:szCs w:val="24"/>
        </w:rPr>
        <w:t xml:space="preserve"> un passage à l’hétéronomie : ce sera </w:t>
      </w:r>
      <w:proofErr w:type="spellStart"/>
      <w:r>
        <w:rPr>
          <w:rFonts w:ascii="Times New Roman" w:hAnsi="Times New Roman" w:cs="Times New Roman"/>
          <w:sz w:val="24"/>
          <w:szCs w:val="24"/>
        </w:rPr>
        <w:t>kant</w:t>
      </w:r>
      <w:proofErr w:type="spellEnd"/>
      <w:r>
        <w:rPr>
          <w:rFonts w:ascii="Times New Roman" w:hAnsi="Times New Roman" w:cs="Times New Roman"/>
          <w:sz w:val="24"/>
          <w:szCs w:val="24"/>
        </w:rPr>
        <w:t xml:space="preserve"> avec la minorité et la majorité</w:t>
      </w:r>
    </w:p>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d’autre, elle ne peut s’opérer qu’en délitant la forme scolaire, à l’instar de </w:t>
      </w:r>
      <w:proofErr w:type="spellStart"/>
      <w:r>
        <w:rPr>
          <w:rFonts w:ascii="Times New Roman" w:hAnsi="Times New Roman" w:cs="Times New Roman"/>
          <w:sz w:val="24"/>
          <w:szCs w:val="24"/>
        </w:rPr>
        <w:t>Summerhill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neill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lahire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w:t>
      </w:r>
      <w:proofErr w:type="gramEnd"/>
      <w:r>
        <w:rPr>
          <w:rFonts w:ascii="Times New Roman" w:hAnsi="Times New Roman" w:cs="Times New Roman"/>
          <w:sz w:val="24"/>
          <w:szCs w:val="24"/>
        </w:rPr>
        <w:t xml:space="preserve">autonomie est un hommage à la dépersonnalisation du savoir et du pouvoir) ou de ce que décrivent J. </w:t>
      </w:r>
      <w:proofErr w:type="spellStart"/>
      <w:r>
        <w:rPr>
          <w:rFonts w:ascii="Times New Roman" w:hAnsi="Times New Roman" w:cs="Times New Roman"/>
          <w:sz w:val="24"/>
          <w:szCs w:val="24"/>
        </w:rPr>
        <w:t>Zask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nathalie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Heinich</w:t>
      </w:r>
      <w:proofErr w:type="spellEnd"/>
      <w:r>
        <w:rPr>
          <w:rFonts w:ascii="Times New Roman" w:hAnsi="Times New Roman" w:cs="Times New Roman"/>
          <w:sz w:val="24"/>
          <w:szCs w:val="24"/>
        </w:rPr>
        <w:t xml:space="preserve">, Jérémie </w:t>
      </w:r>
      <w:proofErr w:type="spellStart"/>
      <w:r>
        <w:rPr>
          <w:rFonts w:ascii="Times New Roman" w:hAnsi="Times New Roman" w:cs="Times New Roman"/>
          <w:sz w:val="24"/>
          <w:szCs w:val="24"/>
        </w:rPr>
        <w:t>Vandenbunder</w:t>
      </w:r>
      <w:proofErr w:type="spellEnd"/>
      <w:r>
        <w:rPr>
          <w:rFonts w:ascii="Times New Roman" w:hAnsi="Times New Roman" w:cs="Times New Roman"/>
          <w:sz w:val="24"/>
          <w:szCs w:val="24"/>
        </w:rPr>
        <w:t xml:space="preserve"> à propos des écoles supérieures d’art.( </w:t>
      </w:r>
      <w:proofErr w:type="spellStart"/>
      <w:r>
        <w:rPr>
          <w:rFonts w:ascii="Times New Roman" w:hAnsi="Times New Roman" w:cs="Times New Roman"/>
          <w:sz w:val="24"/>
          <w:szCs w:val="24"/>
        </w:rPr>
        <w:t>oplus</w:t>
      </w:r>
      <w:proofErr w:type="spellEnd"/>
      <w:r>
        <w:rPr>
          <w:rFonts w:ascii="Times New Roman" w:hAnsi="Times New Roman" w:cs="Times New Roman"/>
          <w:sz w:val="24"/>
          <w:szCs w:val="24"/>
        </w:rPr>
        <w:t xml:space="preserve"> de cadre cours, des ateliers, flexibilité des horaires…..)</w:t>
      </w:r>
    </w:p>
    <w:p w:rsidR="00F164EE"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peut penser q</w:t>
      </w:r>
      <w:r w:rsidR="001A61BD">
        <w:rPr>
          <w:rFonts w:ascii="Times New Roman" w:hAnsi="Times New Roman" w:cs="Times New Roman"/>
          <w:sz w:val="24"/>
          <w:szCs w:val="24"/>
        </w:rPr>
        <w:t>ue ce débat a un bon avenir à l</w:t>
      </w:r>
      <w:r>
        <w:rPr>
          <w:rFonts w:ascii="Times New Roman" w:hAnsi="Times New Roman" w:cs="Times New Roman"/>
          <w:sz w:val="24"/>
          <w:szCs w:val="24"/>
        </w:rPr>
        <w:t xml:space="preserve">’heure des nouveaux réseaux, des </w:t>
      </w:r>
      <w:proofErr w:type="spellStart"/>
      <w:r>
        <w:rPr>
          <w:rFonts w:ascii="Times New Roman" w:hAnsi="Times New Roman" w:cs="Times New Roman"/>
          <w:sz w:val="24"/>
          <w:szCs w:val="24"/>
        </w:rPr>
        <w:t>tices</w:t>
      </w:r>
      <w:proofErr w:type="spellEnd"/>
      <w:r>
        <w:rPr>
          <w:rFonts w:ascii="Times New Roman" w:hAnsi="Times New Roman" w:cs="Times New Roman"/>
          <w:sz w:val="24"/>
          <w:szCs w:val="24"/>
        </w:rPr>
        <w:t xml:space="preserve">, des e-learning qui permettent un décloisonnement radical de la forme scolaire, mais que la forme scolaire semble nécessaire pour ceux en minorité…. La configuration du rhizome </w:t>
      </w:r>
      <w:proofErr w:type="spellStart"/>
      <w:r>
        <w:rPr>
          <w:rFonts w:ascii="Times New Roman" w:hAnsi="Times New Roman" w:cs="Times New Roman"/>
          <w:sz w:val="24"/>
          <w:szCs w:val="24"/>
        </w:rPr>
        <w:t>intalle</w:t>
      </w:r>
      <w:proofErr w:type="spellEnd"/>
      <w:r>
        <w:rPr>
          <w:rFonts w:ascii="Times New Roman" w:hAnsi="Times New Roman" w:cs="Times New Roman"/>
          <w:sz w:val="24"/>
          <w:szCs w:val="24"/>
        </w:rPr>
        <w:t>-t-elle une autonomie, ou suppos</w:t>
      </w:r>
      <w:r w:rsidR="001A61BD">
        <w:rPr>
          <w:rFonts w:ascii="Times New Roman" w:hAnsi="Times New Roman" w:cs="Times New Roman"/>
          <w:sz w:val="24"/>
          <w:szCs w:val="24"/>
        </w:rPr>
        <w:t>e</w:t>
      </w:r>
      <w:r>
        <w:rPr>
          <w:rFonts w:ascii="Times New Roman" w:hAnsi="Times New Roman" w:cs="Times New Roman"/>
          <w:sz w:val="24"/>
          <w:szCs w:val="24"/>
        </w:rPr>
        <w:t>-t-elle que l’autonomie soit déjà acquise ?</w:t>
      </w:r>
    </w:p>
    <w:p w:rsidR="00F164EE"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Mais pour </w:t>
      </w:r>
      <w:proofErr w:type="spellStart"/>
      <w:r w:rsidR="001A61BD">
        <w:rPr>
          <w:rFonts w:ascii="Times New Roman" w:hAnsi="Times New Roman" w:cs="Times New Roman"/>
          <w:sz w:val="24"/>
          <w:szCs w:val="24"/>
        </w:rPr>
        <w:t>d</w:t>
      </w:r>
      <w:r>
        <w:rPr>
          <w:rFonts w:ascii="Times New Roman" w:hAnsi="Times New Roman" w:cs="Times New Roman"/>
          <w:sz w:val="24"/>
          <w:szCs w:val="24"/>
        </w:rPr>
        <w:t>eleuze</w:t>
      </w:r>
      <w:proofErr w:type="spellEnd"/>
      <w:r>
        <w:rPr>
          <w:rFonts w:ascii="Times New Roman" w:hAnsi="Times New Roman" w:cs="Times New Roman"/>
          <w:sz w:val="24"/>
          <w:szCs w:val="24"/>
        </w:rPr>
        <w:t xml:space="preserve">, que veut dire être dans </w:t>
      </w: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problématique ?  C’est apprendre et penser, et apprendre à penser selon </w:t>
      </w:r>
      <w:proofErr w:type="spellStart"/>
      <w:r>
        <w:rPr>
          <w:rFonts w:ascii="Times New Roman" w:hAnsi="Times New Roman" w:cs="Times New Roman"/>
          <w:sz w:val="24"/>
          <w:szCs w:val="24"/>
        </w:rPr>
        <w:t>deleuze</w:t>
      </w:r>
      <w:proofErr w:type="spellEnd"/>
      <w:r>
        <w:rPr>
          <w:rFonts w:ascii="Times New Roman" w:hAnsi="Times New Roman" w:cs="Times New Roman"/>
          <w:sz w:val="24"/>
          <w:szCs w:val="24"/>
        </w:rPr>
        <w:t>, mais sur un mode qui est celui des tensions et de l‘hétérogène.</w:t>
      </w:r>
    </w:p>
    <w:p w:rsidR="001A61BD" w:rsidRDefault="001A61BD" w:rsidP="00F164EE">
      <w:pPr>
        <w:spacing w:after="0" w:line="240" w:lineRule="auto"/>
        <w:jc w:val="both"/>
        <w:rPr>
          <w:rFonts w:ascii="Times New Roman" w:hAnsi="Times New Roman" w:cs="Times New Roman"/>
          <w:sz w:val="24"/>
          <w:szCs w:val="24"/>
        </w:rPr>
      </w:pPr>
    </w:p>
    <w:p w:rsidR="001A61BD" w:rsidRDefault="001A61BD"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F164EE" w:rsidRDefault="001A61BD"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 des deux premières conférences sur </w:t>
      </w:r>
      <w:proofErr w:type="spellStart"/>
      <w:r>
        <w:rPr>
          <w:rFonts w:ascii="Times New Roman" w:hAnsi="Times New Roman" w:cs="Times New Roman"/>
          <w:sz w:val="24"/>
          <w:szCs w:val="24"/>
        </w:rPr>
        <w:t>deleuze</w:t>
      </w:r>
      <w:proofErr w:type="spellEnd"/>
      <w:r>
        <w:rPr>
          <w:rFonts w:ascii="Times New Roman" w:hAnsi="Times New Roman" w:cs="Times New Roman"/>
          <w:sz w:val="24"/>
          <w:szCs w:val="24"/>
        </w:rPr>
        <w:t xml:space="preserve"> (le texte suivant est un brouillon, comme le précédent, mais ce qui suite, je n’ai pas encore travaillé)</w:t>
      </w:r>
    </w:p>
    <w:p w:rsidR="00F164EE" w:rsidRDefault="00F164EE" w:rsidP="00F164EE">
      <w:pPr>
        <w:spacing w:after="0" w:line="240" w:lineRule="auto"/>
        <w:jc w:val="both"/>
        <w:rPr>
          <w:rFonts w:ascii="Times New Roman" w:hAnsi="Times New Roman" w:cs="Times New Roman"/>
          <w:sz w:val="24"/>
          <w:szCs w:val="24"/>
        </w:rPr>
      </w:pPr>
      <w:bookmarkStart w:id="0" w:name="_GoBack"/>
      <w:bookmarkEnd w:id="0"/>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Qu’est-ce qu’apprendre ? Deleuze cite l’exemple de l’apprentissage de la natation. « Le mouvement du nageur ne ressemble pas au mouvement de la vague ; et précisément les mouvements du maître-nageur que nous reproduisons sur le sable ne sont rien par rapport aux mouvements de la vague que nous n’apprenons à parer qu’en les saisissant pratiquement comme des signes » (</w:t>
      </w:r>
      <w:r w:rsidRPr="00B35747">
        <w:rPr>
          <w:rFonts w:ascii="Times New Roman" w:hAnsi="Times New Roman" w:cs="Times New Roman"/>
          <w:i/>
          <w:sz w:val="24"/>
          <w:szCs w:val="24"/>
        </w:rPr>
        <w:t>DR</w:t>
      </w:r>
      <w:r w:rsidRPr="00B35747">
        <w:rPr>
          <w:rFonts w:ascii="Times New Roman" w:hAnsi="Times New Roman" w:cs="Times New Roman"/>
          <w:sz w:val="24"/>
          <w:szCs w:val="24"/>
        </w:rPr>
        <w:t xml:space="preserve">, 35). Dans ce sens, apprendre ne peut signifier s’approprier un objet de savoir absolu, invariant et certain. C’est bien plutôt rencontrer des signes qui renvoient toujours à d’autres signes, dans un univers aussi infini que disparate. Le monde des signes, de renvois à c’est le monde de l’hétérogène. </w:t>
      </w: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 xml:space="preserve">Il s’agit alors de s’affronter au paradoxe inhérent à l’hétérogénéité du signe, aux écarts et renvois infinis que celui-ci instaure sans cesse. Ce paradoxe, à suivre </w:t>
      </w:r>
      <w:r w:rsidRPr="00B35747">
        <w:rPr>
          <w:rFonts w:ascii="Times New Roman" w:hAnsi="Times New Roman" w:cs="Times New Roman"/>
          <w:i/>
          <w:sz w:val="24"/>
          <w:szCs w:val="24"/>
        </w:rPr>
        <w:t>Différence et répétition</w:t>
      </w:r>
      <w:r w:rsidRPr="00B35747">
        <w:rPr>
          <w:rFonts w:ascii="Times New Roman" w:hAnsi="Times New Roman" w:cs="Times New Roman"/>
          <w:sz w:val="24"/>
          <w:szCs w:val="24"/>
        </w:rPr>
        <w:t xml:space="preserve">, est le lieu de ce que Deleuze nomme </w:t>
      </w:r>
      <w:proofErr w:type="gramStart"/>
      <w:r w:rsidRPr="00B35747">
        <w:rPr>
          <w:rFonts w:ascii="Times New Roman" w:hAnsi="Times New Roman" w:cs="Times New Roman"/>
          <w:sz w:val="24"/>
          <w:szCs w:val="24"/>
        </w:rPr>
        <w:t>le</w:t>
      </w:r>
      <w:proofErr w:type="gramEnd"/>
      <w:r w:rsidRPr="00B35747">
        <w:rPr>
          <w:rFonts w:ascii="Times New Roman" w:hAnsi="Times New Roman" w:cs="Times New Roman"/>
          <w:sz w:val="24"/>
          <w:szCs w:val="24"/>
        </w:rPr>
        <w:t xml:space="preserve"> problématique. </w:t>
      </w:r>
      <w:proofErr w:type="gramStart"/>
      <w:r w:rsidRPr="00B35747">
        <w:rPr>
          <w:rFonts w:ascii="Times New Roman" w:hAnsi="Times New Roman" w:cs="Times New Roman"/>
          <w:sz w:val="24"/>
          <w:szCs w:val="24"/>
        </w:rPr>
        <w:t>Ce</w:t>
      </w:r>
      <w:proofErr w:type="gramEnd"/>
      <w:r w:rsidRPr="00B35747">
        <w:rPr>
          <w:rFonts w:ascii="Times New Roman" w:hAnsi="Times New Roman" w:cs="Times New Roman"/>
          <w:sz w:val="24"/>
          <w:szCs w:val="24"/>
        </w:rPr>
        <w:t xml:space="preserve"> problématique, noyau de l’apprentissage et de la pensée, est traversé par les Idées. Mais à l’inverse de la conception héritée des grecs, celles-ci ne sont pas des entités abstraites et inamovibles, mais des noyaux de problèmes, des bifurcations, des divergences, de tensions. On pourrait dire qu’il s’agit alors de ce que Deleuze nomme des tenseurs. Apprendre c’est vivre le conflit même de la pensée lorsqu’elle se confronte à l’imp</w:t>
      </w:r>
      <w:r>
        <w:rPr>
          <w:rFonts w:ascii="Times New Roman" w:hAnsi="Times New Roman" w:cs="Times New Roman"/>
          <w:sz w:val="24"/>
          <w:szCs w:val="24"/>
        </w:rPr>
        <w:t>ensé</w:t>
      </w:r>
      <w:r w:rsidRPr="00B35747">
        <w:rPr>
          <w:rFonts w:ascii="Times New Roman" w:hAnsi="Times New Roman" w:cs="Times New Roman"/>
          <w:sz w:val="24"/>
          <w:szCs w:val="24"/>
        </w:rPr>
        <w:t xml:space="preserve"> qui la déstabilise, mais qui ne peut se résoudre. Les problèmes, écrit G. Deleuze, sont les Idées mêmes » (</w:t>
      </w:r>
      <w:r w:rsidRPr="00B35747">
        <w:rPr>
          <w:rFonts w:ascii="Times New Roman" w:hAnsi="Times New Roman" w:cs="Times New Roman"/>
          <w:i/>
          <w:sz w:val="24"/>
          <w:szCs w:val="24"/>
        </w:rPr>
        <w:t>DR</w:t>
      </w:r>
      <w:r w:rsidRPr="00B35747">
        <w:rPr>
          <w:rFonts w:ascii="Times New Roman" w:hAnsi="Times New Roman" w:cs="Times New Roman"/>
          <w:sz w:val="24"/>
          <w:szCs w:val="24"/>
        </w:rPr>
        <w:t>, 210), puisque les signes « font problème » (</w:t>
      </w:r>
      <w:r w:rsidRPr="00B35747">
        <w:rPr>
          <w:rFonts w:ascii="Times New Roman" w:hAnsi="Times New Roman" w:cs="Times New Roman"/>
          <w:i/>
          <w:sz w:val="24"/>
          <w:szCs w:val="24"/>
        </w:rPr>
        <w:t>DR</w:t>
      </w:r>
      <w:r w:rsidRPr="00B35747">
        <w:rPr>
          <w:rFonts w:ascii="Times New Roman" w:hAnsi="Times New Roman" w:cs="Times New Roman"/>
          <w:sz w:val="24"/>
          <w:szCs w:val="24"/>
        </w:rPr>
        <w:t xml:space="preserve">, 213). </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Il est alors question d’un « ‘‘accord discordant’’ qui exclut la forme d’identité, de convergence » (</w:t>
      </w:r>
      <w:r w:rsidRPr="00B35747">
        <w:rPr>
          <w:rFonts w:ascii="Times New Roman" w:hAnsi="Times New Roman" w:cs="Times New Roman"/>
          <w:i/>
          <w:sz w:val="24"/>
          <w:szCs w:val="24"/>
        </w:rPr>
        <w:t>DR</w:t>
      </w:r>
      <w:r w:rsidRPr="00B35747">
        <w:rPr>
          <w:rFonts w:ascii="Times New Roman" w:hAnsi="Times New Roman" w:cs="Times New Roman"/>
          <w:sz w:val="24"/>
          <w:szCs w:val="24"/>
        </w:rPr>
        <w:t xml:space="preserve">, 250), qui exclut toute </w:t>
      </w:r>
      <w:proofErr w:type="spellStart"/>
      <w:r w:rsidRPr="00B35747">
        <w:rPr>
          <w:rFonts w:ascii="Times New Roman" w:hAnsi="Times New Roman" w:cs="Times New Roman"/>
          <w:sz w:val="24"/>
          <w:szCs w:val="24"/>
        </w:rPr>
        <w:t>résoluition</w:t>
      </w:r>
      <w:proofErr w:type="spellEnd"/>
      <w:r w:rsidRPr="00B35747">
        <w:rPr>
          <w:rFonts w:ascii="Times New Roman" w:hAnsi="Times New Roman" w:cs="Times New Roman"/>
          <w:sz w:val="24"/>
          <w:szCs w:val="24"/>
        </w:rPr>
        <w:t xml:space="preserve"> vers une réponse promise et unique. Cette hétérogénéité, qui ne peut être résolue ou subordonnée à une solution unique qui obérerait toute pensée </w:t>
      </w:r>
      <w:proofErr w:type="gramStart"/>
      <w:r w:rsidRPr="00B35747">
        <w:rPr>
          <w:rFonts w:ascii="Times New Roman" w:hAnsi="Times New Roman" w:cs="Times New Roman"/>
          <w:sz w:val="24"/>
          <w:szCs w:val="24"/>
        </w:rPr>
        <w:t>du</w:t>
      </w:r>
      <w:proofErr w:type="gramEnd"/>
      <w:r w:rsidRPr="00B35747">
        <w:rPr>
          <w:rFonts w:ascii="Times New Roman" w:hAnsi="Times New Roman" w:cs="Times New Roman"/>
          <w:sz w:val="24"/>
          <w:szCs w:val="24"/>
        </w:rPr>
        <w:t xml:space="preserve"> problématique, suppose un « para-sens » (</w:t>
      </w:r>
      <w:r w:rsidRPr="00B35747">
        <w:rPr>
          <w:rFonts w:ascii="Times New Roman" w:hAnsi="Times New Roman" w:cs="Times New Roman"/>
          <w:i/>
          <w:sz w:val="24"/>
          <w:szCs w:val="24"/>
        </w:rPr>
        <w:t>DR</w:t>
      </w:r>
      <w:r w:rsidRPr="00B35747">
        <w:rPr>
          <w:rFonts w:ascii="Times New Roman" w:hAnsi="Times New Roman" w:cs="Times New Roman"/>
          <w:sz w:val="24"/>
          <w:szCs w:val="24"/>
        </w:rPr>
        <w:t xml:space="preserve">, 250), un paradoxe opposé à l’unicité du bon sens commun. C’est un dérangement. </w:t>
      </w: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Donc, on ne part plus d’un objet, d’une image stable vers laquelle devrait tendre la pensée, mais d’une force de recherche q</w:t>
      </w:r>
      <w:r>
        <w:rPr>
          <w:rFonts w:ascii="Times New Roman" w:hAnsi="Times New Roman" w:cs="Times New Roman"/>
          <w:sz w:val="24"/>
          <w:szCs w:val="24"/>
        </w:rPr>
        <w:t xml:space="preserve">ue </w:t>
      </w:r>
      <w:proofErr w:type="spellStart"/>
      <w:r>
        <w:rPr>
          <w:rFonts w:ascii="Times New Roman" w:hAnsi="Times New Roman" w:cs="Times New Roman"/>
          <w:sz w:val="24"/>
          <w:szCs w:val="24"/>
        </w:rPr>
        <w:t>deleuze</w:t>
      </w:r>
      <w:proofErr w:type="spellEnd"/>
      <w:r>
        <w:rPr>
          <w:rFonts w:ascii="Times New Roman" w:hAnsi="Times New Roman" w:cs="Times New Roman"/>
          <w:sz w:val="24"/>
          <w:szCs w:val="24"/>
        </w:rPr>
        <w:t xml:space="preserve"> situe déjà dans l’in</w:t>
      </w:r>
      <w:r w:rsidRPr="00B35747">
        <w:rPr>
          <w:rFonts w:ascii="Times New Roman" w:hAnsi="Times New Roman" w:cs="Times New Roman"/>
          <w:sz w:val="24"/>
          <w:szCs w:val="24"/>
        </w:rPr>
        <w:t xml:space="preserve">conscient. A l’inverse de la conception du manque, que l’on a déjà chez </w:t>
      </w:r>
      <w:proofErr w:type="spellStart"/>
      <w:r w:rsidRPr="00B35747">
        <w:rPr>
          <w:rFonts w:ascii="Times New Roman" w:hAnsi="Times New Roman" w:cs="Times New Roman"/>
          <w:sz w:val="24"/>
          <w:szCs w:val="24"/>
        </w:rPr>
        <w:t>platon</w:t>
      </w:r>
      <w:proofErr w:type="spellEnd"/>
      <w:r w:rsidRPr="00B35747">
        <w:rPr>
          <w:rFonts w:ascii="Times New Roman" w:hAnsi="Times New Roman" w:cs="Times New Roman"/>
          <w:sz w:val="24"/>
          <w:szCs w:val="24"/>
        </w:rPr>
        <w:t xml:space="preserve"> (on désire parce que l’objet désiré manque), le désir (l’</w:t>
      </w:r>
      <w:proofErr w:type="spellStart"/>
      <w:r w:rsidRPr="00B35747">
        <w:rPr>
          <w:rFonts w:ascii="Times New Roman" w:hAnsi="Times New Roman" w:cs="Times New Roman"/>
          <w:sz w:val="24"/>
          <w:szCs w:val="24"/>
        </w:rPr>
        <w:t>ics</w:t>
      </w:r>
      <w:proofErr w:type="spellEnd"/>
      <w:r w:rsidRPr="00B35747">
        <w:rPr>
          <w:rFonts w:ascii="Times New Roman" w:hAnsi="Times New Roman" w:cs="Times New Roman"/>
          <w:sz w:val="24"/>
          <w:szCs w:val="24"/>
        </w:rPr>
        <w:t xml:space="preserve">) selon Deleuze, « apparaît non pas comme une puissance de négation, ni comme l’élément d’une opposition, mais bien plutôt comme une force de recherche, </w:t>
      </w:r>
      <w:proofErr w:type="spellStart"/>
      <w:r w:rsidRPr="00B35747">
        <w:rPr>
          <w:rFonts w:ascii="Times New Roman" w:hAnsi="Times New Roman" w:cs="Times New Roman"/>
          <w:sz w:val="24"/>
          <w:szCs w:val="24"/>
        </w:rPr>
        <w:t>questionnante</w:t>
      </w:r>
      <w:proofErr w:type="spellEnd"/>
      <w:r w:rsidRPr="00B35747">
        <w:rPr>
          <w:rFonts w:ascii="Times New Roman" w:hAnsi="Times New Roman" w:cs="Times New Roman"/>
          <w:sz w:val="24"/>
          <w:szCs w:val="24"/>
        </w:rPr>
        <w:t xml:space="preserve"> et </w:t>
      </w:r>
      <w:proofErr w:type="spellStart"/>
      <w:r w:rsidRPr="00B35747">
        <w:rPr>
          <w:rFonts w:ascii="Times New Roman" w:hAnsi="Times New Roman" w:cs="Times New Roman"/>
          <w:sz w:val="24"/>
          <w:szCs w:val="24"/>
        </w:rPr>
        <w:t>problématisante</w:t>
      </w:r>
      <w:proofErr w:type="spellEnd"/>
      <w:r w:rsidRPr="00B35747">
        <w:rPr>
          <w:rFonts w:ascii="Times New Roman" w:hAnsi="Times New Roman" w:cs="Times New Roman"/>
          <w:sz w:val="24"/>
          <w:szCs w:val="24"/>
        </w:rPr>
        <w:t>, qui se développe dans un autre champ que celui du besoin et de la satisfaction » (</w:t>
      </w:r>
      <w:r w:rsidRPr="00B35747">
        <w:rPr>
          <w:rFonts w:ascii="Times New Roman" w:hAnsi="Times New Roman" w:cs="Times New Roman"/>
          <w:i/>
          <w:sz w:val="24"/>
          <w:szCs w:val="24"/>
        </w:rPr>
        <w:t>DR</w:t>
      </w:r>
      <w:r w:rsidRPr="00B35747">
        <w:rPr>
          <w:rFonts w:ascii="Times New Roman" w:hAnsi="Times New Roman" w:cs="Times New Roman"/>
          <w:sz w:val="24"/>
          <w:szCs w:val="24"/>
        </w:rPr>
        <w:t>, 140-141). Cette « force de recherche » est ce qui gouverne l’apprendre : l’instance problématique de l’inconscient que vont déjà exprimer « l’Idée et ‘‘l’apprendre’’ » (</w:t>
      </w:r>
      <w:r w:rsidRPr="00B35747">
        <w:rPr>
          <w:rFonts w:ascii="Times New Roman" w:hAnsi="Times New Roman" w:cs="Times New Roman"/>
          <w:i/>
          <w:sz w:val="24"/>
          <w:szCs w:val="24"/>
        </w:rPr>
        <w:t>DR</w:t>
      </w:r>
      <w:r w:rsidRPr="00B35747">
        <w:rPr>
          <w:rFonts w:ascii="Times New Roman" w:hAnsi="Times New Roman" w:cs="Times New Roman"/>
          <w:sz w:val="24"/>
          <w:szCs w:val="24"/>
        </w:rPr>
        <w:t>, 248). Ainsi, il n’est plus question d’envisager une représentation, mais une présentation : « la présentation de l’inconscient, non pas la représentation de la conscience » (</w:t>
      </w:r>
      <w:r w:rsidRPr="00B35747">
        <w:rPr>
          <w:rFonts w:ascii="Times New Roman" w:hAnsi="Times New Roman" w:cs="Times New Roman"/>
          <w:i/>
          <w:sz w:val="24"/>
          <w:szCs w:val="24"/>
        </w:rPr>
        <w:t>DR</w:t>
      </w:r>
      <w:r w:rsidRPr="00B35747">
        <w:rPr>
          <w:rFonts w:ascii="Times New Roman" w:hAnsi="Times New Roman" w:cs="Times New Roman"/>
          <w:sz w:val="24"/>
          <w:szCs w:val="24"/>
        </w:rPr>
        <w:t xml:space="preserve">, 248). </w:t>
      </w:r>
    </w:p>
    <w:p w:rsidR="00F164EE"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 xml:space="preserve">On voit toute la rupture avec la tradition : alors que la pensée, l’apprentissage étaient considérées comme des modes de représentation (le monde est ma représentation), et que cette notion de représentation fonde par exemple la psychologie (ou la socio durkheimienne), ici, il ne s’agit plus de </w:t>
      </w:r>
      <w:proofErr w:type="spellStart"/>
      <w:r w:rsidRPr="00B35747">
        <w:rPr>
          <w:rFonts w:ascii="Times New Roman" w:hAnsi="Times New Roman" w:cs="Times New Roman"/>
          <w:sz w:val="24"/>
          <w:szCs w:val="24"/>
        </w:rPr>
        <w:t>re-présenter</w:t>
      </w:r>
      <w:proofErr w:type="spellEnd"/>
      <w:r w:rsidRPr="00B35747">
        <w:rPr>
          <w:rFonts w:ascii="Times New Roman" w:hAnsi="Times New Roman" w:cs="Times New Roman"/>
          <w:sz w:val="24"/>
          <w:szCs w:val="24"/>
        </w:rPr>
        <w:t>, mais de présenter directement des situations problém</w:t>
      </w:r>
      <w:r>
        <w:rPr>
          <w:rFonts w:ascii="Times New Roman" w:hAnsi="Times New Roman" w:cs="Times New Roman"/>
          <w:sz w:val="24"/>
          <w:szCs w:val="24"/>
        </w:rPr>
        <w:t>atiques, et ceci sans solution.</w:t>
      </w: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G. Deleuze peut alors évoquer l’exemple du « nouveau théâtre » (</w:t>
      </w:r>
      <w:r w:rsidRPr="00B35747">
        <w:rPr>
          <w:rFonts w:ascii="Times New Roman" w:hAnsi="Times New Roman" w:cs="Times New Roman"/>
          <w:i/>
          <w:sz w:val="24"/>
          <w:szCs w:val="24"/>
        </w:rPr>
        <w:t>DR</w:t>
      </w:r>
      <w:r w:rsidRPr="00B35747">
        <w:rPr>
          <w:rFonts w:ascii="Times New Roman" w:hAnsi="Times New Roman" w:cs="Times New Roman"/>
          <w:sz w:val="24"/>
          <w:szCs w:val="24"/>
        </w:rPr>
        <w:t>, 248), qui est celui « des multiplicités, qui s’oppose à tous les égards au théâtre de la représentation, qui ne laisse plus subsister l’identité d’une chose représentée, ni d’un auteur, ni d’un spectateur […] mais théâtre de problèmes et de questions toujours ouvertes, entraînant le spectateur, la scène et les personnages dans le mouvement réel d’un apprentissage de tout l’inconscient dont les derniers éléments sont encore les problèmes eux-mêmes » (</w:t>
      </w:r>
      <w:r w:rsidRPr="00B35747">
        <w:rPr>
          <w:rFonts w:ascii="Times New Roman" w:hAnsi="Times New Roman" w:cs="Times New Roman"/>
          <w:i/>
          <w:sz w:val="24"/>
          <w:szCs w:val="24"/>
        </w:rPr>
        <w:t>DR</w:t>
      </w:r>
      <w:r w:rsidRPr="00B35747">
        <w:rPr>
          <w:rFonts w:ascii="Times New Roman" w:hAnsi="Times New Roman" w:cs="Times New Roman"/>
          <w:sz w:val="24"/>
          <w:szCs w:val="24"/>
        </w:rPr>
        <w:t>, 248). Il s’agit, au travers de cet apprendre, d’affranchir l’inconscient problématique « de la représentation » (</w:t>
      </w:r>
      <w:r w:rsidRPr="00B35747">
        <w:rPr>
          <w:rFonts w:ascii="Times New Roman" w:hAnsi="Times New Roman" w:cs="Times New Roman"/>
          <w:i/>
          <w:sz w:val="24"/>
          <w:szCs w:val="24"/>
        </w:rPr>
        <w:t>DR</w:t>
      </w:r>
      <w:r w:rsidRPr="00B35747">
        <w:rPr>
          <w:rFonts w:ascii="Times New Roman" w:hAnsi="Times New Roman" w:cs="Times New Roman"/>
          <w:sz w:val="24"/>
          <w:szCs w:val="24"/>
        </w:rPr>
        <w:t>, 251) et de le rendre « digne et capable d’une présentation pure » (</w:t>
      </w:r>
      <w:r w:rsidRPr="00B35747">
        <w:rPr>
          <w:rFonts w:ascii="Times New Roman" w:hAnsi="Times New Roman" w:cs="Times New Roman"/>
          <w:i/>
          <w:sz w:val="24"/>
          <w:szCs w:val="24"/>
        </w:rPr>
        <w:t>DR</w:t>
      </w:r>
      <w:r w:rsidRPr="00B35747">
        <w:rPr>
          <w:rFonts w:ascii="Times New Roman" w:hAnsi="Times New Roman" w:cs="Times New Roman"/>
          <w:sz w:val="24"/>
          <w:szCs w:val="24"/>
        </w:rPr>
        <w:t>, 251).</w:t>
      </w: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 xml:space="preserve">Mais cette question de la présentation occulte même le savoir, qui est toujours une chose représentée. En fait, pour </w:t>
      </w:r>
      <w:proofErr w:type="spellStart"/>
      <w:r w:rsidRPr="00B35747">
        <w:rPr>
          <w:rFonts w:ascii="Times New Roman" w:hAnsi="Times New Roman" w:cs="Times New Roman"/>
          <w:sz w:val="24"/>
          <w:szCs w:val="24"/>
        </w:rPr>
        <w:t>deleuze</w:t>
      </w:r>
      <w:proofErr w:type="spellEnd"/>
      <w:r w:rsidRPr="00B35747">
        <w:rPr>
          <w:rFonts w:ascii="Times New Roman" w:hAnsi="Times New Roman" w:cs="Times New Roman"/>
          <w:sz w:val="24"/>
          <w:szCs w:val="24"/>
        </w:rPr>
        <w:t>, le savoir c’est un problème solutionné, et la solution occulte le processus même du problématique, elle résout, enlève ce qui fait penser : le tenseur, la tension. G. Deleuze précise que « la représentation et le savoir se modèlent entièrement sur les propositions de la conscience qui désignent les cas de solution : mais ces propositions par elles-mêmes donnent une notion tout à fait inexacte de l’instance qu’elles résolvent ou dénouent » (</w:t>
      </w:r>
      <w:r w:rsidRPr="00B35747">
        <w:rPr>
          <w:rFonts w:ascii="Times New Roman" w:hAnsi="Times New Roman" w:cs="Times New Roman"/>
          <w:i/>
          <w:sz w:val="24"/>
          <w:szCs w:val="24"/>
        </w:rPr>
        <w:t>DR</w:t>
      </w:r>
      <w:r w:rsidRPr="00B35747">
        <w:rPr>
          <w:rFonts w:ascii="Times New Roman" w:hAnsi="Times New Roman" w:cs="Times New Roman"/>
          <w:sz w:val="24"/>
          <w:szCs w:val="24"/>
        </w:rPr>
        <w:t>, 248). En vérité, « l’Idée n’est pas un élément du savoir, mais d’un ‘‘apprendre infini’’, qui diffère en nature du savoir » (</w:t>
      </w:r>
      <w:r w:rsidRPr="00B35747">
        <w:rPr>
          <w:rFonts w:ascii="Times New Roman" w:hAnsi="Times New Roman" w:cs="Times New Roman"/>
          <w:i/>
          <w:sz w:val="24"/>
          <w:szCs w:val="24"/>
        </w:rPr>
        <w:t>DR</w:t>
      </w:r>
      <w:r w:rsidRPr="00B35747">
        <w:rPr>
          <w:rFonts w:ascii="Times New Roman" w:hAnsi="Times New Roman" w:cs="Times New Roman"/>
          <w:sz w:val="24"/>
          <w:szCs w:val="24"/>
        </w:rPr>
        <w:t>, 248). Pour G. Deleuze, à l’instar de la phénoménologie hégélienne subordonnée à « l’idéal du savoir comme savoir absolu » (</w:t>
      </w:r>
      <w:r w:rsidRPr="00B35747">
        <w:rPr>
          <w:rFonts w:ascii="Times New Roman" w:hAnsi="Times New Roman" w:cs="Times New Roman"/>
          <w:i/>
          <w:sz w:val="24"/>
          <w:szCs w:val="24"/>
        </w:rPr>
        <w:t>DR</w:t>
      </w:r>
      <w:r w:rsidRPr="00B35747">
        <w:rPr>
          <w:rFonts w:ascii="Times New Roman" w:hAnsi="Times New Roman" w:cs="Times New Roman"/>
          <w:sz w:val="24"/>
          <w:szCs w:val="24"/>
        </w:rPr>
        <w:t>, 215), le Savoir ne concerne que le résultat de l’apprendre, que « la calme possession d’une règle des solutions » (</w:t>
      </w:r>
      <w:r w:rsidRPr="00B35747">
        <w:rPr>
          <w:rFonts w:ascii="Times New Roman" w:hAnsi="Times New Roman" w:cs="Times New Roman"/>
          <w:i/>
          <w:sz w:val="24"/>
          <w:szCs w:val="24"/>
        </w:rPr>
        <w:t>DR</w:t>
      </w:r>
      <w:r w:rsidRPr="00B35747">
        <w:rPr>
          <w:rFonts w:ascii="Times New Roman" w:hAnsi="Times New Roman" w:cs="Times New Roman"/>
          <w:sz w:val="24"/>
          <w:szCs w:val="24"/>
        </w:rPr>
        <w:t>, 214). Il occulte l’apprendre, se substitue à celui-ci pour imposer une « image dogmatique de la pensée » (</w:t>
      </w:r>
      <w:r w:rsidRPr="00B35747">
        <w:rPr>
          <w:rFonts w:ascii="Times New Roman" w:hAnsi="Times New Roman" w:cs="Times New Roman"/>
          <w:i/>
          <w:sz w:val="24"/>
          <w:szCs w:val="24"/>
        </w:rPr>
        <w:t>DR</w:t>
      </w:r>
      <w:r w:rsidRPr="00B35747">
        <w:rPr>
          <w:rFonts w:ascii="Times New Roman" w:hAnsi="Times New Roman" w:cs="Times New Roman"/>
          <w:sz w:val="24"/>
          <w:szCs w:val="24"/>
        </w:rPr>
        <w:t>, 217). La pensée est alors écrasée « sous une image qui est celle du Même et du Semblable, mais qui trahit au plus profond ce que signifie penser » (</w:t>
      </w:r>
      <w:r w:rsidRPr="00B35747">
        <w:rPr>
          <w:rFonts w:ascii="Times New Roman" w:hAnsi="Times New Roman" w:cs="Times New Roman"/>
          <w:i/>
          <w:sz w:val="24"/>
          <w:szCs w:val="24"/>
        </w:rPr>
        <w:t>DR</w:t>
      </w:r>
      <w:r w:rsidRPr="00B35747">
        <w:rPr>
          <w:rFonts w:ascii="Times New Roman" w:hAnsi="Times New Roman" w:cs="Times New Roman"/>
          <w:sz w:val="24"/>
          <w:szCs w:val="24"/>
        </w:rPr>
        <w:t>, 217).</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lastRenderedPageBreak/>
        <w:t>En ne pouvant ni être cadré par une méthode, ni résolu par l’unicité ou l’homogénéité d’un savoir-</w:t>
      </w:r>
      <w:proofErr w:type="gramStart"/>
      <w:r w:rsidRPr="00B35747">
        <w:rPr>
          <w:rFonts w:ascii="Times New Roman" w:hAnsi="Times New Roman" w:cs="Times New Roman"/>
          <w:sz w:val="24"/>
          <w:szCs w:val="24"/>
        </w:rPr>
        <w:t>solution </w:t>
      </w:r>
      <w:proofErr w:type="gramEnd"/>
      <w:r w:rsidRPr="00B35747">
        <w:rPr>
          <w:rStyle w:val="Appelnotedebasdep"/>
          <w:sz w:val="24"/>
          <w:szCs w:val="24"/>
        </w:rPr>
        <w:footnoteReference w:id="17"/>
      </w:r>
      <w:r w:rsidRPr="00B35747">
        <w:rPr>
          <w:rFonts w:ascii="Times New Roman" w:hAnsi="Times New Roman" w:cs="Times New Roman"/>
          <w:sz w:val="24"/>
          <w:szCs w:val="24"/>
        </w:rPr>
        <w:t>, l’apprendre se révèle comme un processus problématique, non intentionnel : une « aventure de l’involontaire » (</w:t>
      </w:r>
      <w:r w:rsidRPr="00B35747">
        <w:rPr>
          <w:rFonts w:ascii="Times New Roman" w:hAnsi="Times New Roman" w:cs="Times New Roman"/>
          <w:i/>
          <w:sz w:val="24"/>
          <w:szCs w:val="24"/>
        </w:rPr>
        <w:t>DR</w:t>
      </w:r>
      <w:r w:rsidRPr="00B35747">
        <w:rPr>
          <w:rFonts w:ascii="Times New Roman" w:hAnsi="Times New Roman" w:cs="Times New Roman"/>
          <w:sz w:val="24"/>
          <w:szCs w:val="24"/>
        </w:rPr>
        <w:t xml:space="preserve">, 215). Il s’agit d’envisager d’une « pensée qui naît dans la pensée, l’acte de penser </w:t>
      </w:r>
      <w:proofErr w:type="gramStart"/>
      <w:r w:rsidRPr="00B35747">
        <w:rPr>
          <w:rFonts w:ascii="Times New Roman" w:hAnsi="Times New Roman" w:cs="Times New Roman"/>
          <w:sz w:val="24"/>
          <w:szCs w:val="24"/>
        </w:rPr>
        <w:t>engendré</w:t>
      </w:r>
      <w:proofErr w:type="gramEnd"/>
      <w:r w:rsidRPr="00B35747">
        <w:rPr>
          <w:rFonts w:ascii="Times New Roman" w:hAnsi="Times New Roman" w:cs="Times New Roman"/>
          <w:sz w:val="24"/>
          <w:szCs w:val="24"/>
        </w:rPr>
        <w:t xml:space="preserve"> dans sa génitalité » (</w:t>
      </w:r>
      <w:r w:rsidRPr="00B35747">
        <w:rPr>
          <w:rFonts w:ascii="Times New Roman" w:hAnsi="Times New Roman" w:cs="Times New Roman"/>
          <w:i/>
          <w:sz w:val="24"/>
          <w:szCs w:val="24"/>
        </w:rPr>
        <w:t>DR</w:t>
      </w:r>
      <w:r w:rsidRPr="00B35747">
        <w:rPr>
          <w:rFonts w:ascii="Times New Roman" w:hAnsi="Times New Roman" w:cs="Times New Roman"/>
          <w:sz w:val="24"/>
          <w:szCs w:val="24"/>
        </w:rPr>
        <w:t xml:space="preserve">, 217), bref une pensée qui est elle-même </w:t>
      </w:r>
      <w:r w:rsidRPr="00B35747">
        <w:rPr>
          <w:rFonts w:ascii="Times New Roman" w:hAnsi="Times New Roman" w:cs="Times New Roman"/>
          <w:i/>
          <w:sz w:val="24"/>
          <w:szCs w:val="24"/>
        </w:rPr>
        <w:t>un apprendre à penser.</w:t>
      </w:r>
      <w:r w:rsidRPr="00B35747">
        <w:rPr>
          <w:rFonts w:ascii="Times New Roman" w:hAnsi="Times New Roman" w:cs="Times New Roman"/>
          <w:sz w:val="24"/>
          <w:szCs w:val="24"/>
        </w:rPr>
        <w:t xml:space="preserve"> Là est l’axe central, où l’on retrouve un apprendre intensif, non intentionnel, une force </w:t>
      </w:r>
      <w:proofErr w:type="spellStart"/>
      <w:r w:rsidRPr="00B35747">
        <w:rPr>
          <w:rFonts w:ascii="Times New Roman" w:hAnsi="Times New Roman" w:cs="Times New Roman"/>
          <w:sz w:val="24"/>
          <w:szCs w:val="24"/>
        </w:rPr>
        <w:t>problématisante</w:t>
      </w:r>
      <w:proofErr w:type="spellEnd"/>
      <w:r w:rsidRPr="00B35747">
        <w:rPr>
          <w:rFonts w:ascii="Times New Roman" w:hAnsi="Times New Roman" w:cs="Times New Roman"/>
          <w:sz w:val="24"/>
          <w:szCs w:val="24"/>
        </w:rPr>
        <w:t xml:space="preserve"> qui s’</w:t>
      </w:r>
      <w:proofErr w:type="spellStart"/>
      <w:r w:rsidRPr="00B35747">
        <w:rPr>
          <w:rFonts w:ascii="Times New Roman" w:hAnsi="Times New Roman" w:cs="Times New Roman"/>
          <w:sz w:val="24"/>
          <w:szCs w:val="24"/>
        </w:rPr>
        <w:t>autogénérerait</w:t>
      </w:r>
      <w:proofErr w:type="spellEnd"/>
      <w:r w:rsidRPr="00B35747">
        <w:rPr>
          <w:rFonts w:ascii="Times New Roman" w:hAnsi="Times New Roman" w:cs="Times New Roman"/>
          <w:sz w:val="24"/>
          <w:szCs w:val="24"/>
        </w:rPr>
        <w:t xml:space="preserve"> au lieu de se couler dans une méthode et des représentations.  </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Ainsi, les « traits d’une image moderne de la pensée » (</w:t>
      </w:r>
      <w:proofErr w:type="spellStart"/>
      <w:r w:rsidRPr="00B35747">
        <w:rPr>
          <w:rFonts w:ascii="Times New Roman" w:hAnsi="Times New Roman" w:cs="Times New Roman"/>
          <w:i/>
          <w:sz w:val="24"/>
          <w:szCs w:val="24"/>
        </w:rPr>
        <w:t>QPh</w:t>
      </w:r>
      <w:proofErr w:type="spellEnd"/>
      <w:r w:rsidRPr="00B35747">
        <w:rPr>
          <w:rFonts w:ascii="Times New Roman" w:hAnsi="Times New Roman" w:cs="Times New Roman"/>
          <w:sz w:val="24"/>
          <w:szCs w:val="24"/>
        </w:rPr>
        <w:t>, 54) auraient trois caractères : le renoncement au rapport vérité-pensée, une « simple » possibilité de penser sans recourir au Je cartésien, à un modèle du cogito, la reconnaissance d’un « Impouvoir » de la pensée (</w:t>
      </w:r>
      <w:proofErr w:type="spellStart"/>
      <w:r w:rsidRPr="00B35747">
        <w:rPr>
          <w:rFonts w:ascii="Times New Roman" w:hAnsi="Times New Roman" w:cs="Times New Roman"/>
          <w:i/>
          <w:sz w:val="24"/>
          <w:szCs w:val="24"/>
        </w:rPr>
        <w:t>QPh</w:t>
      </w:r>
      <w:proofErr w:type="spellEnd"/>
      <w:r w:rsidRPr="00B35747">
        <w:rPr>
          <w:rFonts w:ascii="Times New Roman" w:hAnsi="Times New Roman" w:cs="Times New Roman"/>
          <w:sz w:val="24"/>
          <w:szCs w:val="24"/>
        </w:rPr>
        <w:t>, 55) où celle-ci « se met à avoir des rictus, des crissements, des bégaiements, des glossolalies, des cris, qui l’entraînent à créer, ou à essayer » (</w:t>
      </w:r>
      <w:proofErr w:type="spellStart"/>
      <w:r w:rsidRPr="00B35747">
        <w:rPr>
          <w:rFonts w:ascii="Times New Roman" w:hAnsi="Times New Roman" w:cs="Times New Roman"/>
          <w:i/>
          <w:sz w:val="24"/>
          <w:szCs w:val="24"/>
        </w:rPr>
        <w:t>QPh</w:t>
      </w:r>
      <w:proofErr w:type="spellEnd"/>
      <w:r w:rsidRPr="00B35747">
        <w:rPr>
          <w:rFonts w:ascii="Times New Roman" w:hAnsi="Times New Roman" w:cs="Times New Roman"/>
          <w:sz w:val="24"/>
          <w:szCs w:val="24"/>
        </w:rPr>
        <w:t xml:space="preserve">, 55). </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 Si la pensée cherche, c’est moins à la manière d’un homme qui disposerait d’une méthode que d’un chien dont on dirait qu’il fait des bonds désordonnés » (</w:t>
      </w:r>
      <w:proofErr w:type="spellStart"/>
      <w:r w:rsidRPr="00B35747">
        <w:rPr>
          <w:rFonts w:ascii="Times New Roman" w:hAnsi="Times New Roman" w:cs="Times New Roman"/>
          <w:i/>
          <w:sz w:val="24"/>
          <w:szCs w:val="24"/>
        </w:rPr>
        <w:t>QPh</w:t>
      </w:r>
      <w:proofErr w:type="spellEnd"/>
      <w:r w:rsidRPr="00B35747">
        <w:rPr>
          <w:rFonts w:ascii="Times New Roman" w:hAnsi="Times New Roman" w:cs="Times New Roman"/>
          <w:sz w:val="24"/>
          <w:szCs w:val="24"/>
        </w:rPr>
        <w:t>, 55). En fait, « la pensée revendique ‘‘seulement’’ le mouvement qui peut être porté à l’infini » (</w:t>
      </w:r>
      <w:proofErr w:type="spellStart"/>
      <w:r w:rsidRPr="00B35747">
        <w:rPr>
          <w:rFonts w:ascii="Times New Roman" w:hAnsi="Times New Roman" w:cs="Times New Roman"/>
          <w:i/>
          <w:sz w:val="24"/>
          <w:szCs w:val="24"/>
        </w:rPr>
        <w:t>QPh</w:t>
      </w:r>
      <w:proofErr w:type="spellEnd"/>
      <w:r w:rsidRPr="00B35747">
        <w:rPr>
          <w:rFonts w:ascii="Times New Roman" w:hAnsi="Times New Roman" w:cs="Times New Roman"/>
          <w:sz w:val="24"/>
          <w:szCs w:val="24"/>
        </w:rPr>
        <w:t>, 40). Ce mouvement infini qui « est à la fois ce qui doit être pensé, et ce qui ne peut pas être pensé » (</w:t>
      </w:r>
      <w:proofErr w:type="spellStart"/>
      <w:r w:rsidRPr="00B35747">
        <w:rPr>
          <w:rFonts w:ascii="Times New Roman" w:hAnsi="Times New Roman" w:cs="Times New Roman"/>
          <w:i/>
          <w:sz w:val="24"/>
          <w:szCs w:val="24"/>
        </w:rPr>
        <w:t>QPh</w:t>
      </w:r>
      <w:proofErr w:type="spellEnd"/>
      <w:r w:rsidRPr="00B35747">
        <w:rPr>
          <w:rFonts w:ascii="Times New Roman" w:hAnsi="Times New Roman" w:cs="Times New Roman"/>
          <w:sz w:val="24"/>
          <w:szCs w:val="24"/>
        </w:rPr>
        <w:t xml:space="preserve">, 59). </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 xml:space="preserve">Il faut donc intégrer une pensée problématique, multiple, divergente, faite de tenseurs, de contradictions. C’est déjà par un paradoxe que Deleuze définit cette pensée. On se souvient que la </w:t>
      </w:r>
      <w:proofErr w:type="spellStart"/>
      <w:r w:rsidRPr="00B35747">
        <w:rPr>
          <w:rFonts w:ascii="Times New Roman" w:hAnsi="Times New Roman" w:cs="Times New Roman"/>
          <w:sz w:val="24"/>
          <w:szCs w:val="24"/>
        </w:rPr>
        <w:t>philsophie</w:t>
      </w:r>
      <w:proofErr w:type="spellEnd"/>
      <w:r w:rsidRPr="00B35747">
        <w:rPr>
          <w:rFonts w:ascii="Times New Roman" w:hAnsi="Times New Roman" w:cs="Times New Roman"/>
          <w:sz w:val="24"/>
          <w:szCs w:val="24"/>
        </w:rPr>
        <w:t xml:space="preserve"> avait annoncé le couple de l’analyse et de la synthèse, et finalement, à la suite de </w:t>
      </w:r>
      <w:proofErr w:type="spellStart"/>
      <w:r w:rsidRPr="00B35747">
        <w:rPr>
          <w:rFonts w:ascii="Times New Roman" w:hAnsi="Times New Roman" w:cs="Times New Roman"/>
          <w:sz w:val="24"/>
          <w:szCs w:val="24"/>
        </w:rPr>
        <w:t>kant</w:t>
      </w:r>
      <w:proofErr w:type="spellEnd"/>
      <w:r w:rsidRPr="00B35747">
        <w:rPr>
          <w:rFonts w:ascii="Times New Roman" w:hAnsi="Times New Roman" w:cs="Times New Roman"/>
          <w:sz w:val="24"/>
          <w:szCs w:val="24"/>
        </w:rPr>
        <w:t> : la pensée (raison) est synthèse.</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Comment appliquer une règle de synthè</w:t>
      </w:r>
      <w:r>
        <w:rPr>
          <w:rFonts w:ascii="Times New Roman" w:hAnsi="Times New Roman" w:cs="Times New Roman"/>
          <w:sz w:val="24"/>
          <w:szCs w:val="24"/>
        </w:rPr>
        <w:t>se à l’hétérogène, au problémat</w:t>
      </w:r>
      <w:r w:rsidRPr="00B35747">
        <w:rPr>
          <w:rFonts w:ascii="Times New Roman" w:hAnsi="Times New Roman" w:cs="Times New Roman"/>
          <w:sz w:val="24"/>
          <w:szCs w:val="24"/>
        </w:rPr>
        <w:t>i</w:t>
      </w:r>
      <w:r>
        <w:rPr>
          <w:rFonts w:ascii="Times New Roman" w:hAnsi="Times New Roman" w:cs="Times New Roman"/>
          <w:sz w:val="24"/>
          <w:szCs w:val="24"/>
        </w:rPr>
        <w:t>q</w:t>
      </w:r>
      <w:r w:rsidRPr="00B35747">
        <w:rPr>
          <w:rFonts w:ascii="Times New Roman" w:hAnsi="Times New Roman" w:cs="Times New Roman"/>
          <w:sz w:val="24"/>
          <w:szCs w:val="24"/>
        </w:rPr>
        <w:t>ue, au tenseur qui ne cesse de diverger ? C’est là que Deleuze introduit un élément paradoxal, dont le titre épouse lui-même son propre objet : la synthèse disjonctive.</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 xml:space="preserve">Il s’agit d’une synthèse qui ne procède pas par un </w:t>
      </w:r>
      <w:proofErr w:type="spellStart"/>
      <w:r w:rsidRPr="00B35747">
        <w:rPr>
          <w:rFonts w:ascii="Times New Roman" w:hAnsi="Times New Roman" w:cs="Times New Roman"/>
          <w:sz w:val="24"/>
          <w:szCs w:val="24"/>
        </w:rPr>
        <w:t>rassemblage</w:t>
      </w:r>
      <w:proofErr w:type="spellEnd"/>
      <w:r w:rsidRPr="00B35747">
        <w:rPr>
          <w:rFonts w:ascii="Times New Roman" w:hAnsi="Times New Roman" w:cs="Times New Roman"/>
          <w:sz w:val="24"/>
          <w:szCs w:val="24"/>
        </w:rPr>
        <w:t xml:space="preserve"> des éléments en un tout homogène, qui ne fédère pas des séries différentes, mais « qui répartit les séries divergentes » (</w:t>
      </w:r>
      <w:r w:rsidRPr="00B35747">
        <w:rPr>
          <w:rFonts w:ascii="Times New Roman" w:hAnsi="Times New Roman" w:cs="Times New Roman"/>
          <w:i/>
          <w:sz w:val="24"/>
          <w:szCs w:val="24"/>
        </w:rPr>
        <w:t>LS</w:t>
      </w:r>
      <w:r w:rsidRPr="00B35747">
        <w:rPr>
          <w:rFonts w:ascii="Times New Roman" w:hAnsi="Times New Roman" w:cs="Times New Roman"/>
          <w:sz w:val="24"/>
          <w:szCs w:val="24"/>
        </w:rPr>
        <w:t xml:space="preserve">, 203-204) sur le principe du « ou bien ». Cette synthèse disjonctive est intégrative, non des convergences, mais des divergences hétérogènes. Elle ne se solde plus par la négation d’une voie au détriment d’une autre, effet d’un « ou bien » contre un autre. Mais elle signifie l’affirmation de plusieurs voies, la positivité paradoxale d’un « ou bien » maintenu avec un autre « ou bien », sans cause sous-tendant une exclusion à venir et sans effet sélectionné, sans la menace de l’unicité obligée d’un « bon choix ». Il faut laisser tendus des éléments réunis dans un même ensemble, à l’image du paradoxe. </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Dès lors « tout se fait par résonance des disparates, point de vue sur le point de vue, déplacement de la perspective, et non par identité des contraires » (</w:t>
      </w:r>
      <w:r w:rsidRPr="00B35747">
        <w:rPr>
          <w:rFonts w:ascii="Times New Roman" w:hAnsi="Times New Roman" w:cs="Times New Roman"/>
          <w:i/>
          <w:sz w:val="24"/>
          <w:szCs w:val="24"/>
        </w:rPr>
        <w:t>LS</w:t>
      </w:r>
      <w:r w:rsidRPr="00B35747">
        <w:rPr>
          <w:rFonts w:ascii="Times New Roman" w:hAnsi="Times New Roman" w:cs="Times New Roman"/>
          <w:sz w:val="24"/>
          <w:szCs w:val="24"/>
        </w:rPr>
        <w:t>, 205). Or le procédé de cette « disjonction synthétique affirmative » (</w:t>
      </w:r>
      <w:r w:rsidRPr="00B35747">
        <w:rPr>
          <w:rFonts w:ascii="Times New Roman" w:hAnsi="Times New Roman" w:cs="Times New Roman"/>
          <w:i/>
          <w:sz w:val="24"/>
          <w:szCs w:val="24"/>
        </w:rPr>
        <w:t>LS</w:t>
      </w:r>
      <w:r w:rsidRPr="00B35747">
        <w:rPr>
          <w:rFonts w:ascii="Times New Roman" w:hAnsi="Times New Roman" w:cs="Times New Roman"/>
          <w:sz w:val="24"/>
          <w:szCs w:val="24"/>
        </w:rPr>
        <w:t>, 204) consiste « dans l’érection d’une instance paradoxale, point aléatoire à deux faces impaires, qui parcourt les séries divergentes comme divergentes et les fait résonner par leur distance, dans leur distance » (</w:t>
      </w:r>
      <w:r w:rsidRPr="00B35747">
        <w:rPr>
          <w:rFonts w:ascii="Times New Roman" w:hAnsi="Times New Roman" w:cs="Times New Roman"/>
          <w:i/>
          <w:sz w:val="24"/>
          <w:szCs w:val="24"/>
        </w:rPr>
        <w:t>LS</w:t>
      </w:r>
      <w:r w:rsidRPr="00B35747">
        <w:rPr>
          <w:rFonts w:ascii="Times New Roman" w:hAnsi="Times New Roman" w:cs="Times New Roman"/>
          <w:sz w:val="24"/>
          <w:szCs w:val="24"/>
        </w:rPr>
        <w:t>, 204).</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Cette synthèse disjonctive, mue à partir d’un « point aléatoire », suspend toute solution, comme par exemple pourrait l’être dans la téléologie hégélienne un retour à l’unité d’un moi réconcilié avec lui-même, avec Dieu ou l’Absolu. Dans le même mouvement, elle congédie toute posture exclusive.</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 xml:space="preserve">Elle pose la disjonction comme une affirmation paradoxale où il ne s’agit pas de choisir une voie contre une autre, mais de se laisser emporter par leur bifurcation, de porter attention à la problématique de la friction entre deux pôles : partir du milieu, du différenciant, du tiers entre tout système binaire. </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Elle consiste plutôt à voir déjà en quoi à chaque fois au moins deux agencements, et non plus un seul, sont possibles, en quoi ils se différencient et frayent leurs pré-individualités respectives à partir d’un tenseur problématique, au milieu.</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 xml:space="preserve">Ce qui importe n’est pas la réponse, impossible résolution des contraires, mais la question que ces derniers posent, la tension </w:t>
      </w:r>
      <w:proofErr w:type="gramStart"/>
      <w:r w:rsidRPr="00B35747">
        <w:rPr>
          <w:rFonts w:ascii="Times New Roman" w:hAnsi="Times New Roman" w:cs="Times New Roman"/>
          <w:sz w:val="24"/>
          <w:szCs w:val="24"/>
        </w:rPr>
        <w:t>qu’il animent</w:t>
      </w:r>
      <w:proofErr w:type="gramEnd"/>
      <w:r w:rsidRPr="00B35747">
        <w:rPr>
          <w:rFonts w:ascii="Times New Roman" w:hAnsi="Times New Roman" w:cs="Times New Roman"/>
          <w:sz w:val="24"/>
          <w:szCs w:val="24"/>
        </w:rPr>
        <w:t xml:space="preserve">. On retrouve ici les orientations de la problématologie de m </w:t>
      </w:r>
      <w:proofErr w:type="spellStart"/>
      <w:r w:rsidRPr="00B35747">
        <w:rPr>
          <w:rFonts w:ascii="Times New Roman" w:hAnsi="Times New Roman" w:cs="Times New Roman"/>
          <w:sz w:val="24"/>
          <w:szCs w:val="24"/>
        </w:rPr>
        <w:t>fabre</w:t>
      </w:r>
      <w:proofErr w:type="spellEnd"/>
      <w:r w:rsidRPr="00B35747">
        <w:rPr>
          <w:rFonts w:ascii="Times New Roman" w:hAnsi="Times New Roman" w:cs="Times New Roman"/>
          <w:sz w:val="24"/>
          <w:szCs w:val="24"/>
        </w:rPr>
        <w:t xml:space="preserve"> et m </w:t>
      </w:r>
      <w:proofErr w:type="spellStart"/>
      <w:r w:rsidRPr="00B35747">
        <w:rPr>
          <w:rFonts w:ascii="Times New Roman" w:hAnsi="Times New Roman" w:cs="Times New Roman"/>
          <w:sz w:val="24"/>
          <w:szCs w:val="24"/>
        </w:rPr>
        <w:t>meyer</w:t>
      </w:r>
      <w:proofErr w:type="spellEnd"/>
      <w:r w:rsidRPr="00B35747">
        <w:rPr>
          <w:rFonts w:ascii="Times New Roman" w:hAnsi="Times New Roman" w:cs="Times New Roman"/>
          <w:sz w:val="24"/>
          <w:szCs w:val="24"/>
        </w:rPr>
        <w:t xml:space="preserve"> : un savoir non plus de réponses, mais des questions Au-delà, ce qui est mis en doute n’est rien d’autre que la situation problème, dès que celle-ci est conçue comme selon l’issue d’une réponse unique </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jc w:val="both"/>
        <w:rPr>
          <w:rFonts w:ascii="Times New Roman" w:hAnsi="Times New Roman" w:cs="Times New Roman"/>
          <w:sz w:val="24"/>
          <w:szCs w:val="24"/>
        </w:rPr>
      </w:pPr>
      <w:r w:rsidRPr="00B35747">
        <w:rPr>
          <w:rFonts w:ascii="Times New Roman" w:hAnsi="Times New Roman" w:cs="Times New Roman"/>
          <w:sz w:val="24"/>
          <w:szCs w:val="24"/>
        </w:rPr>
        <w:t xml:space="preserve">Un indicateur pour saisir </w:t>
      </w:r>
      <w:proofErr w:type="gramStart"/>
      <w:r w:rsidRPr="00B35747">
        <w:rPr>
          <w:rFonts w:ascii="Times New Roman" w:hAnsi="Times New Roman" w:cs="Times New Roman"/>
          <w:sz w:val="24"/>
          <w:szCs w:val="24"/>
        </w:rPr>
        <w:t>ce</w:t>
      </w:r>
      <w:proofErr w:type="gramEnd"/>
      <w:r w:rsidRPr="00B35747">
        <w:rPr>
          <w:rFonts w:ascii="Times New Roman" w:hAnsi="Times New Roman" w:cs="Times New Roman"/>
          <w:sz w:val="24"/>
          <w:szCs w:val="24"/>
        </w:rPr>
        <w:t xml:space="preserve"> problématique : la case vid</w:t>
      </w:r>
      <w:r>
        <w:rPr>
          <w:rFonts w:ascii="Times New Roman" w:hAnsi="Times New Roman" w:cs="Times New Roman"/>
          <w:sz w:val="24"/>
          <w:szCs w:val="24"/>
        </w:rPr>
        <w:t xml:space="preserve">e.  </w:t>
      </w: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 xml:space="preserve">Aussi trouve-t-on chez </w:t>
      </w:r>
      <w:proofErr w:type="spellStart"/>
      <w:r w:rsidRPr="00B35747">
        <w:rPr>
          <w:rFonts w:ascii="Times New Roman" w:hAnsi="Times New Roman" w:cs="Times New Roman"/>
          <w:sz w:val="24"/>
          <w:szCs w:val="24"/>
        </w:rPr>
        <w:t>deleuze</w:t>
      </w:r>
      <w:proofErr w:type="spellEnd"/>
      <w:r w:rsidRPr="00B35747">
        <w:rPr>
          <w:rFonts w:ascii="Times New Roman" w:hAnsi="Times New Roman" w:cs="Times New Roman"/>
          <w:sz w:val="24"/>
          <w:szCs w:val="24"/>
        </w:rPr>
        <w:t xml:space="preserve"> dans son article A quoi reconnaît-on le structuralisme, une description fine de ce problématique avec la notion, autre formulation de la béance qui surprend, de « case vide ou d’objet = x). </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 xml:space="preserve">Toute culture se fonde sur des interactions langagières, des séries de langages, comme ceux du </w:t>
      </w:r>
      <w:proofErr w:type="spellStart"/>
      <w:r w:rsidRPr="00B35747">
        <w:rPr>
          <w:rFonts w:ascii="Times New Roman" w:hAnsi="Times New Roman" w:cs="Times New Roman"/>
          <w:i/>
          <w:sz w:val="24"/>
          <w:szCs w:val="24"/>
        </w:rPr>
        <w:t>muthos</w:t>
      </w:r>
      <w:proofErr w:type="spellEnd"/>
      <w:r w:rsidRPr="00B35747">
        <w:rPr>
          <w:rFonts w:ascii="Times New Roman" w:hAnsi="Times New Roman" w:cs="Times New Roman"/>
          <w:sz w:val="24"/>
          <w:szCs w:val="24"/>
        </w:rPr>
        <w:t xml:space="preserve"> et du </w:t>
      </w:r>
      <w:proofErr w:type="gramStart"/>
      <w:r w:rsidRPr="00B35747">
        <w:rPr>
          <w:rFonts w:ascii="Times New Roman" w:hAnsi="Times New Roman" w:cs="Times New Roman"/>
          <w:sz w:val="24"/>
          <w:szCs w:val="24"/>
        </w:rPr>
        <w:t>logos ,</w:t>
      </w:r>
      <w:proofErr w:type="gramEnd"/>
      <w:r w:rsidRPr="00B35747">
        <w:rPr>
          <w:rFonts w:ascii="Times New Roman" w:hAnsi="Times New Roman" w:cs="Times New Roman"/>
          <w:sz w:val="24"/>
          <w:szCs w:val="24"/>
        </w:rPr>
        <w:t xml:space="preserve"> comme ceux des différentes recherches. </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 xml:space="preserve">Pour les structuralistes, il faut et il suffirait de retrouver la structure latente de chaque langage, la façon par laquelle chaque langage s’organise et se différencie d’un autre. Cette structure </w:t>
      </w:r>
      <w:r w:rsidRPr="00B35747">
        <w:rPr>
          <w:rFonts w:ascii="Times New Roman" w:hAnsi="Times New Roman" w:cs="Times New Roman"/>
          <w:sz w:val="24"/>
          <w:szCs w:val="24"/>
        </w:rPr>
        <w:lastRenderedPageBreak/>
        <w:t xml:space="preserve">correspond à une grille, avec des agencements en série des signifiants, toujours marqués par un principe </w:t>
      </w:r>
      <w:proofErr w:type="spellStart"/>
      <w:r w:rsidRPr="00B35747">
        <w:rPr>
          <w:rFonts w:ascii="Times New Roman" w:hAnsi="Times New Roman" w:cs="Times New Roman"/>
          <w:sz w:val="24"/>
          <w:szCs w:val="24"/>
        </w:rPr>
        <w:t>bianire</w:t>
      </w:r>
      <w:proofErr w:type="spellEnd"/>
      <w:r w:rsidRPr="00B35747">
        <w:rPr>
          <w:rFonts w:ascii="Times New Roman" w:hAnsi="Times New Roman" w:cs="Times New Roman"/>
          <w:sz w:val="24"/>
          <w:szCs w:val="24"/>
        </w:rPr>
        <w:t xml:space="preserve"> (signifiant/signifié….)</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jc w:val="both"/>
        <w:rPr>
          <w:rFonts w:ascii="Times New Roman" w:hAnsi="Times New Roman" w:cs="Times New Roman"/>
          <w:sz w:val="24"/>
          <w:szCs w:val="24"/>
        </w:rPr>
      </w:pPr>
      <w:r w:rsidRPr="00B35747">
        <w:rPr>
          <w:rFonts w:ascii="Times New Roman" w:hAnsi="Times New Roman" w:cs="Times New Roman"/>
          <w:sz w:val="24"/>
          <w:szCs w:val="24"/>
        </w:rPr>
        <w:t xml:space="preserve">On pourrait penser au jeu du taquin ou du pousse-pousse : séries de lettres, </w:t>
      </w:r>
      <w:proofErr w:type="spellStart"/>
      <w:r w:rsidRPr="00B35747">
        <w:rPr>
          <w:rFonts w:ascii="Times New Roman" w:hAnsi="Times New Roman" w:cs="Times New Roman"/>
          <w:sz w:val="24"/>
          <w:szCs w:val="24"/>
        </w:rPr>
        <w:t>oraganisation</w:t>
      </w:r>
      <w:proofErr w:type="spellEnd"/>
      <w:r w:rsidRPr="00B35747">
        <w:rPr>
          <w:rFonts w:ascii="Times New Roman" w:hAnsi="Times New Roman" w:cs="Times New Roman"/>
          <w:sz w:val="24"/>
          <w:szCs w:val="24"/>
        </w:rPr>
        <w:t xml:space="preserve"> binaire (</w:t>
      </w:r>
      <w:proofErr w:type="spellStart"/>
      <w:r w:rsidRPr="00B35747">
        <w:rPr>
          <w:rFonts w:ascii="Times New Roman" w:hAnsi="Times New Roman" w:cs="Times New Roman"/>
          <w:sz w:val="24"/>
          <w:szCs w:val="24"/>
        </w:rPr>
        <w:t>hor</w:t>
      </w:r>
      <w:proofErr w:type="spellEnd"/>
      <w:r w:rsidRPr="00B35747">
        <w:rPr>
          <w:rFonts w:ascii="Times New Roman" w:hAnsi="Times New Roman" w:cs="Times New Roman"/>
          <w:sz w:val="24"/>
          <w:szCs w:val="24"/>
        </w:rPr>
        <w:t>/</w:t>
      </w:r>
      <w:proofErr w:type="spellStart"/>
      <w:r w:rsidRPr="00B35747">
        <w:rPr>
          <w:rFonts w:ascii="Times New Roman" w:hAnsi="Times New Roman" w:cs="Times New Roman"/>
          <w:sz w:val="24"/>
          <w:szCs w:val="24"/>
        </w:rPr>
        <w:t>verti</w:t>
      </w:r>
      <w:proofErr w:type="spellEnd"/>
      <w:r w:rsidRPr="00B35747">
        <w:rPr>
          <w:rFonts w:ascii="Times New Roman" w:hAnsi="Times New Roman" w:cs="Times New Roman"/>
          <w:sz w:val="24"/>
          <w:szCs w:val="24"/>
        </w:rPr>
        <w:t>)</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35747">
        <w:rPr>
          <w:rFonts w:ascii="Times New Roman" w:hAnsi="Times New Roman" w:cs="Times New Roman"/>
          <w:sz w:val="24"/>
          <w:szCs w:val="24"/>
        </w:rPr>
        <w:t xml:space="preserve">M O T </w:t>
      </w:r>
    </w:p>
    <w:p w:rsidR="00F164EE" w:rsidRPr="00B35747" w:rsidRDefault="00F164EE" w:rsidP="00F164E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35747">
        <w:rPr>
          <w:rFonts w:ascii="Times New Roman" w:hAnsi="Times New Roman" w:cs="Times New Roman"/>
          <w:sz w:val="24"/>
          <w:szCs w:val="24"/>
        </w:rPr>
        <w:t xml:space="preserve">A      I   </w:t>
      </w:r>
    </w:p>
    <w:p w:rsidR="00F164EE" w:rsidRPr="00B35747" w:rsidRDefault="00F164EE" w:rsidP="00F164EE">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B35747">
        <w:rPr>
          <w:rFonts w:ascii="Times New Roman" w:hAnsi="Times New Roman" w:cs="Times New Roman"/>
          <w:sz w:val="24"/>
          <w:szCs w:val="24"/>
        </w:rPr>
        <w:t>S E  C</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jc w:val="both"/>
        <w:rPr>
          <w:rFonts w:ascii="Times New Roman" w:hAnsi="Times New Roman" w:cs="Times New Roman"/>
          <w:sz w:val="24"/>
          <w:szCs w:val="24"/>
        </w:rPr>
      </w:pPr>
      <w:r w:rsidRPr="00B35747">
        <w:rPr>
          <w:rFonts w:ascii="Times New Roman" w:hAnsi="Times New Roman" w:cs="Times New Roman"/>
          <w:sz w:val="24"/>
          <w:szCs w:val="24"/>
        </w:rPr>
        <w:t xml:space="preserve">Mais on constate que cette grille ne fonctionne que par une case vide, qui permet d’agencer les séries de mots, de les différencier, tout en pouvant jamais être capturée </w:t>
      </w:r>
      <w:proofErr w:type="spellStart"/>
      <w:r w:rsidRPr="00B35747">
        <w:rPr>
          <w:rFonts w:ascii="Times New Roman" w:hAnsi="Times New Roman" w:cs="Times New Roman"/>
          <w:sz w:val="24"/>
          <w:szCs w:val="24"/>
        </w:rPr>
        <w:t>part</w:t>
      </w:r>
      <w:proofErr w:type="spellEnd"/>
      <w:r w:rsidRPr="00B35747">
        <w:rPr>
          <w:rFonts w:ascii="Times New Roman" w:hAnsi="Times New Roman" w:cs="Times New Roman"/>
          <w:sz w:val="24"/>
          <w:szCs w:val="24"/>
        </w:rPr>
        <w:t xml:space="preserve"> une série verbale. J’aurai beau former un mot, la case vide réapparaîtra toujours à côté.</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jc w:val="both"/>
        <w:rPr>
          <w:rFonts w:ascii="Times New Roman" w:hAnsi="Times New Roman" w:cs="Times New Roman"/>
          <w:sz w:val="24"/>
          <w:szCs w:val="24"/>
        </w:rPr>
      </w:pPr>
      <w:r w:rsidRPr="00B35747">
        <w:rPr>
          <w:rFonts w:ascii="Times New Roman" w:hAnsi="Times New Roman" w:cs="Times New Roman"/>
          <w:sz w:val="24"/>
          <w:szCs w:val="24"/>
        </w:rPr>
        <w:t xml:space="preserve">On mesure la critique, la structure ne fonctionne que par un élément problématique qui la constitue et la menace. Ce vide génère toute la structure, c’est </w:t>
      </w:r>
      <w:proofErr w:type="gramStart"/>
      <w:r w:rsidRPr="00B35747">
        <w:rPr>
          <w:rFonts w:ascii="Times New Roman" w:hAnsi="Times New Roman" w:cs="Times New Roman"/>
          <w:sz w:val="24"/>
          <w:szCs w:val="24"/>
        </w:rPr>
        <w:t>le</w:t>
      </w:r>
      <w:proofErr w:type="gramEnd"/>
      <w:r w:rsidRPr="00B35747">
        <w:rPr>
          <w:rFonts w:ascii="Times New Roman" w:hAnsi="Times New Roman" w:cs="Times New Roman"/>
          <w:sz w:val="24"/>
          <w:szCs w:val="24"/>
        </w:rPr>
        <w:t xml:space="preserve"> problématique. Celui-ci  met en </w:t>
      </w:r>
      <w:proofErr w:type="spellStart"/>
      <w:r w:rsidRPr="00B35747">
        <w:rPr>
          <w:rFonts w:ascii="Times New Roman" w:hAnsi="Times New Roman" w:cs="Times New Roman"/>
          <w:sz w:val="24"/>
          <w:szCs w:val="24"/>
        </w:rPr>
        <w:t>oeuvre</w:t>
      </w:r>
      <w:proofErr w:type="spellEnd"/>
      <w:r w:rsidRPr="00B35747">
        <w:rPr>
          <w:rFonts w:ascii="Times New Roman" w:hAnsi="Times New Roman" w:cs="Times New Roman"/>
          <w:sz w:val="24"/>
          <w:szCs w:val="24"/>
        </w:rPr>
        <w:t xml:space="preserve"> à l’infini des séries verbales, mais leur résiste toujours. Ce qui importe ici, ce n’est pas comment régler le vide, comment le combler, puisque c’est impossible, mais plutôt quels sont les types de rapports au vide qui se sécrètent dans les multiples agencements de la structure. Ces rapports au vide ou </w:t>
      </w:r>
      <w:proofErr w:type="gramStart"/>
      <w:r w:rsidRPr="00B35747">
        <w:rPr>
          <w:rFonts w:ascii="Times New Roman" w:hAnsi="Times New Roman" w:cs="Times New Roman"/>
          <w:sz w:val="24"/>
          <w:szCs w:val="24"/>
        </w:rPr>
        <w:t>au</w:t>
      </w:r>
      <w:proofErr w:type="gramEnd"/>
      <w:r w:rsidRPr="00B35747">
        <w:rPr>
          <w:rFonts w:ascii="Times New Roman" w:hAnsi="Times New Roman" w:cs="Times New Roman"/>
          <w:sz w:val="24"/>
          <w:szCs w:val="24"/>
        </w:rPr>
        <w:t xml:space="preserve"> problématique traverseraient tous les langages, marqueraient à tel ou tel moment des organisations discursives particulières, des systèmes de pensée spécifiques, mais toujours mobiles. </w:t>
      </w:r>
    </w:p>
    <w:p w:rsidR="00F164EE" w:rsidRPr="00B35747" w:rsidRDefault="00F164EE" w:rsidP="00F164EE">
      <w:pPr>
        <w:jc w:val="both"/>
        <w:rPr>
          <w:rFonts w:ascii="Times New Roman" w:hAnsi="Times New Roman" w:cs="Times New Roman"/>
          <w:sz w:val="24"/>
          <w:szCs w:val="24"/>
        </w:rPr>
      </w:pPr>
      <w:r w:rsidRPr="00B35747">
        <w:rPr>
          <w:rFonts w:ascii="Times New Roman" w:hAnsi="Times New Roman" w:cs="Times New Roman"/>
          <w:sz w:val="24"/>
          <w:szCs w:val="24"/>
        </w:rPr>
        <w:t>Il est « le lieu d’une question » (</w:t>
      </w:r>
      <w:r w:rsidRPr="00B35747">
        <w:rPr>
          <w:rFonts w:ascii="Times New Roman" w:hAnsi="Times New Roman" w:cs="Times New Roman"/>
          <w:i/>
          <w:sz w:val="24"/>
          <w:szCs w:val="24"/>
        </w:rPr>
        <w:t>ID</w:t>
      </w:r>
      <w:r w:rsidRPr="00B35747">
        <w:rPr>
          <w:rFonts w:ascii="Times New Roman" w:hAnsi="Times New Roman" w:cs="Times New Roman"/>
          <w:sz w:val="24"/>
          <w:szCs w:val="24"/>
        </w:rPr>
        <w:t xml:space="preserve">, 263). « C’est parce qu’il se </w:t>
      </w:r>
      <w:r w:rsidRPr="00B35747">
        <w:rPr>
          <w:rFonts w:ascii="Times New Roman" w:hAnsi="Times New Roman" w:cs="Times New Roman"/>
          <w:i/>
          <w:sz w:val="24"/>
          <w:szCs w:val="24"/>
        </w:rPr>
        <w:t>confond</w:t>
      </w:r>
      <w:r w:rsidRPr="00B35747">
        <w:rPr>
          <w:rFonts w:ascii="Times New Roman" w:hAnsi="Times New Roman" w:cs="Times New Roman"/>
          <w:sz w:val="24"/>
          <w:szCs w:val="24"/>
        </w:rPr>
        <w:t xml:space="preserve"> avec son espace de déplacement que le phallus, comme objet virtuel, précise G. Deleuze dans </w:t>
      </w:r>
      <w:r w:rsidRPr="00B35747">
        <w:rPr>
          <w:rFonts w:ascii="Times New Roman" w:hAnsi="Times New Roman" w:cs="Times New Roman"/>
          <w:i/>
          <w:sz w:val="24"/>
          <w:szCs w:val="24"/>
        </w:rPr>
        <w:t>Différence et répétition</w:t>
      </w:r>
      <w:r w:rsidRPr="00B35747">
        <w:rPr>
          <w:rFonts w:ascii="Times New Roman" w:hAnsi="Times New Roman" w:cs="Times New Roman"/>
          <w:sz w:val="24"/>
          <w:szCs w:val="24"/>
        </w:rPr>
        <w:t>, est toujours désigné à la place où il manque par des énigmes et des devinettes » (</w:t>
      </w:r>
      <w:r w:rsidRPr="00B35747">
        <w:rPr>
          <w:rFonts w:ascii="Times New Roman" w:hAnsi="Times New Roman" w:cs="Times New Roman"/>
          <w:i/>
          <w:sz w:val="24"/>
          <w:szCs w:val="24"/>
        </w:rPr>
        <w:t>DR</w:t>
      </w:r>
      <w:r w:rsidRPr="00B35747">
        <w:rPr>
          <w:rFonts w:ascii="Times New Roman" w:hAnsi="Times New Roman" w:cs="Times New Roman"/>
          <w:sz w:val="24"/>
          <w:szCs w:val="24"/>
        </w:rPr>
        <w:t>, 141, souligné par nous).</w:t>
      </w:r>
    </w:p>
    <w:p w:rsidR="00F164EE" w:rsidRPr="00B35747" w:rsidRDefault="00F164EE" w:rsidP="00F164EE">
      <w:pPr>
        <w:jc w:val="both"/>
        <w:rPr>
          <w:rFonts w:ascii="Times New Roman" w:hAnsi="Times New Roman" w:cs="Times New Roman"/>
          <w:sz w:val="24"/>
          <w:szCs w:val="24"/>
        </w:rPr>
      </w:pPr>
    </w:p>
    <w:p w:rsidR="00F164EE" w:rsidRPr="00B35747" w:rsidRDefault="00F164EE" w:rsidP="00F164EE">
      <w:pPr>
        <w:spacing w:line="240" w:lineRule="auto"/>
        <w:jc w:val="both"/>
        <w:rPr>
          <w:rFonts w:ascii="Times New Roman" w:hAnsi="Times New Roman" w:cs="Times New Roman"/>
          <w:sz w:val="24"/>
          <w:szCs w:val="24"/>
        </w:rPr>
      </w:pPr>
      <w:r w:rsidRPr="00B35747">
        <w:rPr>
          <w:rFonts w:ascii="Times New Roman" w:hAnsi="Times New Roman" w:cs="Times New Roman"/>
          <w:sz w:val="24"/>
          <w:szCs w:val="24"/>
        </w:rPr>
        <w:t>    </w:t>
      </w:r>
      <w:r>
        <w:t>.</w:t>
      </w:r>
      <w:r w:rsidRPr="00B35747">
        <w:rPr>
          <w:rFonts w:ascii="Times New Roman" w:hAnsi="Times New Roman" w:cs="Times New Roman"/>
          <w:sz w:val="24"/>
          <w:szCs w:val="24"/>
        </w:rPr>
        <w:t xml:space="preserve">Si « la place vide n’est pas remplie par un terme, ajoute G. Deleuze, elle n’en est pas moins accompagnée [….] sans être occupée ni remplie. Le </w:t>
      </w:r>
      <w:r w:rsidRPr="00B35747">
        <w:rPr>
          <w:rFonts w:ascii="Times New Roman" w:hAnsi="Times New Roman" w:cs="Times New Roman"/>
          <w:i/>
          <w:sz w:val="24"/>
          <w:szCs w:val="24"/>
        </w:rPr>
        <w:t xml:space="preserve">sujet </w:t>
      </w:r>
      <w:r w:rsidRPr="00B35747">
        <w:rPr>
          <w:rFonts w:ascii="Times New Roman" w:hAnsi="Times New Roman" w:cs="Times New Roman"/>
          <w:sz w:val="24"/>
          <w:szCs w:val="24"/>
        </w:rPr>
        <w:t>est précisément l’instance qui suit la place vide » (</w:t>
      </w:r>
      <w:r w:rsidRPr="00B35747">
        <w:rPr>
          <w:rFonts w:ascii="Times New Roman" w:hAnsi="Times New Roman" w:cs="Times New Roman"/>
          <w:i/>
          <w:sz w:val="24"/>
          <w:szCs w:val="24"/>
        </w:rPr>
        <w:t>ID</w:t>
      </w:r>
      <w:r w:rsidRPr="00B35747">
        <w:rPr>
          <w:rFonts w:ascii="Times New Roman" w:hAnsi="Times New Roman" w:cs="Times New Roman"/>
          <w:sz w:val="24"/>
          <w:szCs w:val="24"/>
        </w:rPr>
        <w:t>, 266). Ce vide, du même coup, n’est plus un manque pour le sujet qui peut l’investir en l’interrogeant, du moins en l’accompagnant</w:t>
      </w:r>
      <w:proofErr w:type="gramStart"/>
      <w:r w:rsidRPr="00B35747">
        <w:rPr>
          <w:rFonts w:ascii="Times New Roman" w:hAnsi="Times New Roman" w:cs="Times New Roman"/>
          <w:sz w:val="24"/>
          <w:szCs w:val="24"/>
        </w:rPr>
        <w:t>..</w:t>
      </w:r>
      <w:proofErr w:type="gramEnd"/>
      <w:r w:rsidRPr="00B35747">
        <w:rPr>
          <w:rFonts w:ascii="Times New Roman" w:hAnsi="Times New Roman" w:cs="Times New Roman"/>
          <w:sz w:val="24"/>
          <w:szCs w:val="24"/>
        </w:rPr>
        <w:t xml:space="preserve"> G. Deleuze rappelle ainsi la parole de M. Foucault pour qui le vide « n’est rien de plus, rien de moins, que le </w:t>
      </w:r>
      <w:proofErr w:type="spellStart"/>
      <w:r w:rsidRPr="00B35747">
        <w:rPr>
          <w:rFonts w:ascii="Times New Roman" w:hAnsi="Times New Roman" w:cs="Times New Roman"/>
          <w:sz w:val="24"/>
          <w:szCs w:val="24"/>
        </w:rPr>
        <w:t>dépli</w:t>
      </w:r>
      <w:proofErr w:type="spellEnd"/>
      <w:r w:rsidRPr="00B35747">
        <w:rPr>
          <w:rFonts w:ascii="Times New Roman" w:hAnsi="Times New Roman" w:cs="Times New Roman"/>
          <w:sz w:val="24"/>
          <w:szCs w:val="24"/>
        </w:rPr>
        <w:t xml:space="preserve"> d’un espace où il est enfin à nouveau possible de penser » (</w:t>
      </w:r>
      <w:r w:rsidRPr="00B35747">
        <w:rPr>
          <w:rFonts w:ascii="Times New Roman" w:hAnsi="Times New Roman" w:cs="Times New Roman"/>
          <w:i/>
          <w:sz w:val="24"/>
          <w:szCs w:val="24"/>
        </w:rPr>
        <w:t>ID</w:t>
      </w:r>
      <w:r w:rsidRPr="00B35747">
        <w:rPr>
          <w:rFonts w:ascii="Times New Roman" w:hAnsi="Times New Roman" w:cs="Times New Roman"/>
          <w:sz w:val="24"/>
          <w:szCs w:val="24"/>
        </w:rPr>
        <w:t>, 266). On pourrait dire que le vide, loin d’être un manque, apparaît comme le don d’un nouvel espace affranchi de l’épreuve du désir. Pour reprendre les propos foucaldiens que cite G. Deleuze, il « </w:t>
      </w:r>
      <w:r w:rsidRPr="00B35747">
        <w:rPr>
          <w:rFonts w:ascii="Times New Roman" w:hAnsi="Times New Roman" w:cs="Times New Roman"/>
          <w:i/>
          <w:sz w:val="24"/>
          <w:szCs w:val="24"/>
        </w:rPr>
        <w:t>ne creuse pas un manque ; il ne prescrit pas une lacune à combler</w:t>
      </w:r>
      <w:r w:rsidRPr="00B35747">
        <w:rPr>
          <w:rFonts w:ascii="Times New Roman" w:hAnsi="Times New Roman" w:cs="Times New Roman"/>
          <w:sz w:val="24"/>
          <w:szCs w:val="24"/>
        </w:rPr>
        <w:t> » (</w:t>
      </w:r>
      <w:r w:rsidRPr="00B35747">
        <w:rPr>
          <w:rFonts w:ascii="Times New Roman" w:hAnsi="Times New Roman" w:cs="Times New Roman"/>
          <w:i/>
          <w:sz w:val="24"/>
          <w:szCs w:val="24"/>
        </w:rPr>
        <w:t>ID</w:t>
      </w:r>
      <w:r w:rsidRPr="00B35747">
        <w:rPr>
          <w:rFonts w:ascii="Times New Roman" w:hAnsi="Times New Roman" w:cs="Times New Roman"/>
          <w:sz w:val="24"/>
          <w:szCs w:val="24"/>
        </w:rPr>
        <w:t xml:space="preserve">, 266). Ce vide ne peut dès lors avoir la négativité d’un travail de l’absence ou du deuil, à savoir la négativité qui fonde le désir. Au </w:t>
      </w:r>
      <w:r w:rsidRPr="00B35747">
        <w:rPr>
          <w:rFonts w:ascii="Times New Roman" w:hAnsi="Times New Roman" w:cs="Times New Roman"/>
          <w:sz w:val="24"/>
          <w:szCs w:val="24"/>
        </w:rPr>
        <w:lastRenderedPageBreak/>
        <w:t xml:space="preserve">contraire, il est remplacé par une force de connaissance et de questionnement, par un devenir. Sa relation au sujet est celle d’un mobile perpétuel qui invite à être </w:t>
      </w:r>
      <w:proofErr w:type="spellStart"/>
      <w:r w:rsidRPr="00B35747">
        <w:rPr>
          <w:rFonts w:ascii="Times New Roman" w:hAnsi="Times New Roman" w:cs="Times New Roman"/>
          <w:sz w:val="24"/>
          <w:szCs w:val="24"/>
        </w:rPr>
        <w:t>accompagé</w:t>
      </w:r>
      <w:proofErr w:type="spellEnd"/>
      <w:r w:rsidRPr="00B35747">
        <w:rPr>
          <w:rFonts w:ascii="Times New Roman" w:hAnsi="Times New Roman" w:cs="Times New Roman"/>
          <w:sz w:val="24"/>
          <w:szCs w:val="24"/>
        </w:rPr>
        <w:t>.</w:t>
      </w:r>
    </w:p>
    <w:p w:rsidR="00F164EE" w:rsidRDefault="00F164EE" w:rsidP="00F164EE">
      <w:pPr>
        <w:spacing w:line="240" w:lineRule="auto"/>
        <w:jc w:val="both"/>
        <w:rPr>
          <w:rFonts w:ascii="Times New Roman" w:hAnsi="Times New Roman" w:cs="Times New Roman"/>
          <w:sz w:val="24"/>
          <w:szCs w:val="24"/>
        </w:rPr>
      </w:pPr>
      <w:r w:rsidRPr="00CA40EE">
        <w:rPr>
          <w:rFonts w:ascii="Times New Roman" w:hAnsi="Times New Roman" w:cs="Times New Roman"/>
          <w:sz w:val="24"/>
          <w:szCs w:val="24"/>
        </w:rPr>
        <w:t xml:space="preserve">Bien évidemment, le propre de ce vide, c’est ce qui échappe toujours au séries verbales, ce qu’elles ne peuvent dire, ce qui les met en tension : on reconnaîtra ici le propre de l’art, et notamment de la musique. </w:t>
      </w:r>
    </w:p>
    <w:p w:rsidR="00F164EE" w:rsidRPr="00CA40EE" w:rsidRDefault="00F164EE" w:rsidP="00F164EE">
      <w:pPr>
        <w:spacing w:line="240" w:lineRule="auto"/>
        <w:jc w:val="both"/>
        <w:rPr>
          <w:rFonts w:ascii="Times New Roman" w:hAnsi="Times New Roman" w:cs="Times New Roman"/>
          <w:sz w:val="24"/>
          <w:szCs w:val="24"/>
        </w:rPr>
      </w:pPr>
      <w:r w:rsidRPr="00CA40EE">
        <w:rPr>
          <w:rFonts w:ascii="Times New Roman" w:hAnsi="Times New Roman" w:cs="Times New Roman"/>
          <w:sz w:val="24"/>
          <w:szCs w:val="24"/>
        </w:rPr>
        <w:t xml:space="preserve">D’ailleurs, selon </w:t>
      </w:r>
      <w:r w:rsidRPr="00CA40EE">
        <w:rPr>
          <w:rFonts w:ascii="Times New Roman" w:hAnsi="Times New Roman" w:cs="Times New Roman"/>
          <w:i/>
          <w:sz w:val="24"/>
          <w:szCs w:val="24"/>
        </w:rPr>
        <w:t>Mille plateaux</w:t>
      </w:r>
      <w:r w:rsidRPr="00CA40EE">
        <w:rPr>
          <w:rFonts w:ascii="Times New Roman" w:hAnsi="Times New Roman" w:cs="Times New Roman"/>
          <w:sz w:val="24"/>
          <w:szCs w:val="24"/>
        </w:rPr>
        <w:t>, la nouvelle musique synthétisée « rend audible le processus lui-même, la production de ce processus » (</w:t>
      </w:r>
      <w:r w:rsidRPr="00CA40EE">
        <w:rPr>
          <w:rFonts w:ascii="Times New Roman" w:hAnsi="Times New Roman" w:cs="Times New Roman"/>
          <w:i/>
          <w:sz w:val="24"/>
          <w:szCs w:val="24"/>
        </w:rPr>
        <w:t>MP</w:t>
      </w:r>
      <w:r w:rsidRPr="00CA40EE">
        <w:rPr>
          <w:rFonts w:ascii="Times New Roman" w:hAnsi="Times New Roman" w:cs="Times New Roman"/>
          <w:sz w:val="24"/>
          <w:szCs w:val="24"/>
        </w:rPr>
        <w:t>, 424) où le devenir-son est musique. Ainsi devrait-il en être pour la philosophie qui doit, comme le synthétiseur, « rendre mobile la pensée » (</w:t>
      </w:r>
      <w:r w:rsidRPr="00CA40EE">
        <w:rPr>
          <w:rFonts w:ascii="Times New Roman" w:hAnsi="Times New Roman" w:cs="Times New Roman"/>
          <w:i/>
          <w:sz w:val="24"/>
          <w:szCs w:val="24"/>
        </w:rPr>
        <w:t>MP</w:t>
      </w:r>
      <w:r w:rsidRPr="00CA40EE">
        <w:rPr>
          <w:rFonts w:ascii="Times New Roman" w:hAnsi="Times New Roman" w:cs="Times New Roman"/>
          <w:sz w:val="24"/>
          <w:szCs w:val="24"/>
        </w:rPr>
        <w:t xml:space="preserve">, 424), en faire une force et non plus une forme. </w:t>
      </w:r>
    </w:p>
    <w:p w:rsidR="00F164EE" w:rsidRDefault="00F164EE" w:rsidP="00F164EE">
      <w:pPr>
        <w:spacing w:line="240" w:lineRule="auto"/>
        <w:jc w:val="both"/>
        <w:rPr>
          <w:rFonts w:ascii="Times New Roman" w:hAnsi="Times New Roman" w:cs="Times New Roman"/>
          <w:sz w:val="24"/>
          <w:szCs w:val="24"/>
        </w:rPr>
      </w:pPr>
      <w:r w:rsidRPr="00CA40EE">
        <w:rPr>
          <w:rFonts w:ascii="Times New Roman" w:hAnsi="Times New Roman" w:cs="Times New Roman"/>
          <w:sz w:val="24"/>
          <w:szCs w:val="24"/>
        </w:rPr>
        <w:t>Je ne vais pas développer ce point, mais l’art est ainsi ce</w:t>
      </w:r>
      <w:r>
        <w:rPr>
          <w:rFonts w:ascii="Times New Roman" w:hAnsi="Times New Roman" w:cs="Times New Roman"/>
          <w:sz w:val="24"/>
          <w:szCs w:val="24"/>
        </w:rPr>
        <w:t xml:space="preserve"> qui « fait voyager la pensée ». L’art n’a pas de réponse unique, toute œuvre est polysémique. En revanche, l’art pose toujours une question, et l’on retrouve ici la notion de « didactique critique » que </w:t>
      </w:r>
      <w:proofErr w:type="spellStart"/>
      <w:r>
        <w:rPr>
          <w:rFonts w:ascii="Times New Roman" w:hAnsi="Times New Roman" w:cs="Times New Roman"/>
          <w:sz w:val="24"/>
          <w:szCs w:val="24"/>
        </w:rPr>
        <w:t>dévbeloppe</w:t>
      </w:r>
      <w:proofErr w:type="spellEnd"/>
      <w:r>
        <w:rPr>
          <w:rFonts w:ascii="Times New Roman" w:hAnsi="Times New Roman" w:cs="Times New Roman"/>
          <w:sz w:val="24"/>
          <w:szCs w:val="24"/>
        </w:rPr>
        <w:t xml:space="preserve"> b. A Gaillot en AP : </w:t>
      </w:r>
    </w:p>
    <w:p w:rsidR="00F164EE" w:rsidRPr="003F6C26" w:rsidRDefault="00F164EE" w:rsidP="00F164EE">
      <w:pPr>
        <w:spacing w:line="240" w:lineRule="auto"/>
        <w:jc w:val="both"/>
        <w:rPr>
          <w:rFonts w:ascii="Times New Roman" w:hAnsi="Times New Roman" w:cs="Times New Roman"/>
          <w:sz w:val="24"/>
          <w:szCs w:val="24"/>
        </w:rPr>
      </w:pPr>
      <w:r w:rsidRPr="003F6C26">
        <w:rPr>
          <w:rFonts w:ascii="Times New Roman" w:hAnsi="Times New Roman" w:cs="Times New Roman"/>
          <w:sz w:val="24"/>
          <w:szCs w:val="24"/>
        </w:rPr>
        <w:t xml:space="preserve">« Aborder la didactique [des arts plastiques] sur le mode </w:t>
      </w:r>
      <w:r w:rsidRPr="003F6C26">
        <w:rPr>
          <w:rFonts w:ascii="Times New Roman" w:hAnsi="Times New Roman" w:cs="Times New Roman"/>
          <w:i/>
          <w:sz w:val="24"/>
          <w:szCs w:val="24"/>
        </w:rPr>
        <w:t>critique</w:t>
      </w:r>
      <w:r w:rsidRPr="003F6C26">
        <w:rPr>
          <w:rFonts w:ascii="Times New Roman" w:hAnsi="Times New Roman" w:cs="Times New Roman"/>
          <w:sz w:val="24"/>
          <w:szCs w:val="24"/>
        </w:rPr>
        <w:t>, écrit celui-ci, c’est intégrer le paramètre de l’aporie. Affirmer, c’</w:t>
      </w:r>
      <w:proofErr w:type="spellStart"/>
      <w:r w:rsidRPr="003F6C26">
        <w:rPr>
          <w:rFonts w:ascii="Times New Roman" w:hAnsi="Times New Roman" w:cs="Times New Roman"/>
          <w:sz w:val="24"/>
          <w:szCs w:val="24"/>
        </w:rPr>
        <w:t>est</w:t>
      </w:r>
      <w:proofErr w:type="spellEnd"/>
      <w:r w:rsidRPr="003F6C26">
        <w:rPr>
          <w:rFonts w:ascii="Times New Roman" w:hAnsi="Times New Roman" w:cs="Times New Roman"/>
          <w:sz w:val="24"/>
          <w:szCs w:val="24"/>
        </w:rPr>
        <w:t xml:space="preserve"> s’exposer à détruire </w:t>
      </w:r>
      <w:r w:rsidRPr="003F6C26">
        <w:rPr>
          <w:rStyle w:val="Appelnotedebasdep"/>
          <w:sz w:val="24"/>
          <w:szCs w:val="24"/>
        </w:rPr>
        <w:footnoteReference w:id="18"/>
      </w:r>
      <w:r w:rsidRPr="003F6C26">
        <w:rPr>
          <w:rFonts w:ascii="Times New Roman" w:hAnsi="Times New Roman" w:cs="Times New Roman"/>
          <w:sz w:val="24"/>
          <w:szCs w:val="24"/>
        </w:rPr>
        <w:t> ». Ainsi faut-il « mettre au jour et faire jouer les paradoxes qui sous-tendent toute séquence scolaire, comme moyen de trouver une intelligibilité de la relation qui s’établit au fil des instants dans le vécu unique d’une situation d’expression </w:t>
      </w:r>
      <w:r w:rsidRPr="003F6C26">
        <w:rPr>
          <w:rStyle w:val="Appelnotedebasdep"/>
          <w:sz w:val="24"/>
          <w:szCs w:val="24"/>
        </w:rPr>
        <w:footnoteReference w:id="19"/>
      </w:r>
      <w:r w:rsidRPr="003F6C26">
        <w:rPr>
          <w:rFonts w:ascii="Times New Roman" w:hAnsi="Times New Roman" w:cs="Times New Roman"/>
          <w:sz w:val="24"/>
          <w:szCs w:val="24"/>
        </w:rPr>
        <w:t xml:space="preserve"> ». La situation envisagée par cet auteur est celle d’un espace « de mise en réseau de </w:t>
      </w:r>
      <w:proofErr w:type="gramStart"/>
      <w:r w:rsidRPr="003F6C26">
        <w:rPr>
          <w:rFonts w:ascii="Times New Roman" w:hAnsi="Times New Roman" w:cs="Times New Roman"/>
          <w:sz w:val="24"/>
          <w:szCs w:val="24"/>
        </w:rPr>
        <w:t>‘‘données’’(</w:t>
      </w:r>
      <w:proofErr w:type="gramEnd"/>
      <w:r w:rsidRPr="003F6C26">
        <w:rPr>
          <w:rFonts w:ascii="Times New Roman" w:hAnsi="Times New Roman" w:cs="Times New Roman"/>
          <w:sz w:val="24"/>
          <w:szCs w:val="24"/>
        </w:rPr>
        <w:t>de l’ordre du visible, et/ou de l’ordre du dicible) dont la simple juxtaposition [...] s’offrirait à être organisée par chacun des individus-élèves dans un continuum de signification singulier, sorte d’appropriation cursive qui, sans se mettre nécessairement en mots, organiserait la perception en une configuration qui contribuerait à constituer l’expérience de chacun </w:t>
      </w:r>
      <w:r w:rsidRPr="003F6C26">
        <w:rPr>
          <w:rStyle w:val="Appelnotedebasdep"/>
          <w:sz w:val="24"/>
          <w:szCs w:val="24"/>
        </w:rPr>
        <w:footnoteReference w:id="20"/>
      </w:r>
      <w:r w:rsidRPr="003F6C26">
        <w:rPr>
          <w:rFonts w:ascii="Times New Roman" w:hAnsi="Times New Roman" w:cs="Times New Roman"/>
          <w:sz w:val="24"/>
          <w:szCs w:val="24"/>
        </w:rPr>
        <w:t> ». C’est ainsi que cette expérience</w:t>
      </w:r>
      <w:r>
        <w:rPr>
          <w:rFonts w:ascii="Times New Roman" w:hAnsi="Times New Roman" w:cs="Times New Roman"/>
          <w:sz w:val="24"/>
          <w:szCs w:val="24"/>
        </w:rPr>
        <w:t xml:space="preserve"> </w:t>
      </w:r>
      <w:r w:rsidRPr="003F6C26">
        <w:rPr>
          <w:rFonts w:ascii="Times New Roman" w:hAnsi="Times New Roman" w:cs="Times New Roman"/>
          <w:sz w:val="24"/>
          <w:szCs w:val="24"/>
        </w:rPr>
        <w:t>se donne comme une expérience non seulement individuelle, mais aussi valable pour toutes les individualités qui peuvent ainsi s’entre-</w:t>
      </w:r>
      <w:proofErr w:type="spellStart"/>
      <w:r w:rsidRPr="003F6C26">
        <w:rPr>
          <w:rFonts w:ascii="Times New Roman" w:hAnsi="Times New Roman" w:cs="Times New Roman"/>
          <w:sz w:val="24"/>
          <w:szCs w:val="24"/>
        </w:rPr>
        <w:t>préhender</w:t>
      </w:r>
      <w:proofErr w:type="spellEnd"/>
      <w:r w:rsidRPr="003F6C26">
        <w:rPr>
          <w:rFonts w:ascii="Times New Roman" w:hAnsi="Times New Roman" w:cs="Times New Roman"/>
          <w:sz w:val="24"/>
          <w:szCs w:val="24"/>
        </w:rPr>
        <w:t xml:space="preserve">, à l’infini, dans des intensifications de la pensée, des lignes de fuite, des plis et </w:t>
      </w:r>
      <w:proofErr w:type="spellStart"/>
      <w:r w:rsidRPr="003F6C26">
        <w:rPr>
          <w:rFonts w:ascii="Times New Roman" w:hAnsi="Times New Roman" w:cs="Times New Roman"/>
          <w:sz w:val="24"/>
          <w:szCs w:val="24"/>
        </w:rPr>
        <w:t>déplis</w:t>
      </w:r>
      <w:proofErr w:type="spellEnd"/>
      <w:r w:rsidRPr="003F6C26">
        <w:rPr>
          <w:rFonts w:ascii="Times New Roman" w:hAnsi="Times New Roman" w:cs="Times New Roman"/>
          <w:sz w:val="24"/>
          <w:szCs w:val="24"/>
        </w:rPr>
        <w:t xml:space="preserve">. </w:t>
      </w:r>
    </w:p>
    <w:p w:rsidR="00F164EE" w:rsidRPr="003F6C26" w:rsidRDefault="00F164EE" w:rsidP="00F164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Peut-être dans cet exemple que donne l’art comme lieu de pensée de l’hétérogène, d’un problématique sans réponse, faut-il voir ce que certains </w:t>
      </w:r>
      <w:proofErr w:type="gramStart"/>
      <w:r>
        <w:rPr>
          <w:rFonts w:ascii="Times New Roman" w:hAnsi="Times New Roman" w:cs="Times New Roman"/>
          <w:sz w:val="24"/>
          <w:szCs w:val="24"/>
        </w:rPr>
        <w:t>collègues ,</w:t>
      </w:r>
      <w:proofErr w:type="gramEnd"/>
      <w:r>
        <w:rPr>
          <w:rFonts w:ascii="Times New Roman" w:hAnsi="Times New Roman" w:cs="Times New Roman"/>
          <w:sz w:val="24"/>
          <w:szCs w:val="24"/>
        </w:rPr>
        <w:t xml:space="preserve"> comme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kerlan</w:t>
      </w:r>
      <w:proofErr w:type="spellEnd"/>
      <w:r>
        <w:rPr>
          <w:rFonts w:ascii="Times New Roman" w:hAnsi="Times New Roman" w:cs="Times New Roman"/>
          <w:sz w:val="24"/>
          <w:szCs w:val="24"/>
        </w:rPr>
        <w:t xml:space="preserve">, un changement du paradigme de référence de l’école. Pour A. </w:t>
      </w:r>
      <w:proofErr w:type="spellStart"/>
      <w:r>
        <w:rPr>
          <w:rFonts w:ascii="Times New Roman" w:hAnsi="Times New Roman" w:cs="Times New Roman"/>
          <w:sz w:val="24"/>
          <w:szCs w:val="24"/>
        </w:rPr>
        <w:t>Kerlan</w:t>
      </w:r>
      <w:proofErr w:type="spellEnd"/>
      <w:r>
        <w:rPr>
          <w:rFonts w:ascii="Times New Roman" w:hAnsi="Times New Roman" w:cs="Times New Roman"/>
          <w:sz w:val="24"/>
          <w:szCs w:val="24"/>
        </w:rPr>
        <w:t xml:space="preserve">, après le paradigme positiviste, de la science positive qui s’est imposé comme modèle de pensée (une réponse </w:t>
      </w:r>
      <w:proofErr w:type="spellStart"/>
      <w:r>
        <w:rPr>
          <w:rFonts w:ascii="Times New Roman" w:hAnsi="Times New Roman" w:cs="Times New Roman"/>
          <w:sz w:val="24"/>
          <w:szCs w:val="24"/>
        </w:rPr>
        <w:t>unqiue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faut il</w:t>
      </w:r>
      <w:proofErr w:type="spellEnd"/>
      <w:proofErr w:type="gramEnd"/>
      <w:r>
        <w:rPr>
          <w:rFonts w:ascii="Times New Roman" w:hAnsi="Times New Roman" w:cs="Times New Roman"/>
          <w:sz w:val="24"/>
          <w:szCs w:val="24"/>
        </w:rPr>
        <w:t xml:space="preserve"> voir l’émergence d’un nouveau paradigme à l’heure postmoderne l’</w:t>
      </w:r>
      <w:proofErr w:type="spellStart"/>
      <w:r>
        <w:rPr>
          <w:rFonts w:ascii="Times New Roman" w:hAnsi="Times New Roman" w:cs="Times New Roman"/>
          <w:sz w:val="24"/>
          <w:szCs w:val="24"/>
        </w:rPr>
        <w:t>émergnce</w:t>
      </w:r>
      <w:proofErr w:type="spellEnd"/>
      <w:r>
        <w:rPr>
          <w:rFonts w:ascii="Times New Roman" w:hAnsi="Times New Roman" w:cs="Times New Roman"/>
          <w:sz w:val="24"/>
          <w:szCs w:val="24"/>
        </w:rPr>
        <w:t xml:space="preserve"> d’un nouveau </w:t>
      </w:r>
      <w:proofErr w:type="spellStart"/>
      <w:r>
        <w:rPr>
          <w:rFonts w:ascii="Times New Roman" w:hAnsi="Times New Roman" w:cs="Times New Roman"/>
          <w:sz w:val="24"/>
          <w:szCs w:val="24"/>
        </w:rPr>
        <w:t>paradoigme</w:t>
      </w:r>
      <w:proofErr w:type="spellEnd"/>
      <w:r>
        <w:rPr>
          <w:rFonts w:ascii="Times New Roman" w:hAnsi="Times New Roman" w:cs="Times New Roman"/>
          <w:sz w:val="24"/>
          <w:szCs w:val="24"/>
        </w:rPr>
        <w:t xml:space="preserve"> qui serait « esthétique » ? </w:t>
      </w:r>
    </w:p>
    <w:p w:rsidR="00F164EE" w:rsidRPr="00CA40EE" w:rsidRDefault="00F164EE" w:rsidP="00F164EE">
      <w:pPr>
        <w:jc w:val="both"/>
        <w:rPr>
          <w:rFonts w:ascii="Times New Roman" w:hAnsi="Times New Roman" w:cs="Times New Roman"/>
          <w:sz w:val="24"/>
          <w:szCs w:val="24"/>
        </w:rPr>
      </w:pPr>
      <w:r w:rsidRPr="00CA40EE">
        <w:rPr>
          <w:rFonts w:ascii="Times New Roman" w:hAnsi="Times New Roman" w:cs="Times New Roman"/>
          <w:sz w:val="24"/>
          <w:szCs w:val="24"/>
        </w:rPr>
        <w:t>Mais on voit une nouvelle relation qui s’établit : ne plus résoudre, ramener sur l’un</w:t>
      </w:r>
      <w:r>
        <w:rPr>
          <w:rFonts w:ascii="Times New Roman" w:hAnsi="Times New Roman" w:cs="Times New Roman"/>
          <w:sz w:val="24"/>
          <w:szCs w:val="24"/>
        </w:rPr>
        <w:t>i</w:t>
      </w:r>
      <w:r w:rsidRPr="00CA40EE">
        <w:rPr>
          <w:rFonts w:ascii="Times New Roman" w:hAnsi="Times New Roman" w:cs="Times New Roman"/>
          <w:sz w:val="24"/>
          <w:szCs w:val="24"/>
        </w:rPr>
        <w:t xml:space="preserve">cité d’une bonne solution, mais accompagner le vide, </w:t>
      </w:r>
      <w:proofErr w:type="gramStart"/>
      <w:r w:rsidRPr="00CA40EE">
        <w:rPr>
          <w:rFonts w:ascii="Times New Roman" w:hAnsi="Times New Roman" w:cs="Times New Roman"/>
          <w:sz w:val="24"/>
          <w:szCs w:val="24"/>
        </w:rPr>
        <w:t>le</w:t>
      </w:r>
      <w:proofErr w:type="gramEnd"/>
      <w:r w:rsidRPr="00CA40EE">
        <w:rPr>
          <w:rFonts w:ascii="Times New Roman" w:hAnsi="Times New Roman" w:cs="Times New Roman"/>
          <w:sz w:val="24"/>
          <w:szCs w:val="24"/>
        </w:rPr>
        <w:t xml:space="preserve"> problématique.</w:t>
      </w:r>
      <w:r>
        <w:rPr>
          <w:rFonts w:ascii="Times New Roman" w:hAnsi="Times New Roman" w:cs="Times New Roman"/>
          <w:sz w:val="24"/>
          <w:szCs w:val="24"/>
        </w:rPr>
        <w:t xml:space="preserve"> </w:t>
      </w:r>
    </w:p>
    <w:p w:rsidR="00F164EE" w:rsidRPr="00CA40EE" w:rsidRDefault="00F164EE" w:rsidP="00F164EE">
      <w:pPr>
        <w:spacing w:line="240" w:lineRule="auto"/>
        <w:jc w:val="both"/>
        <w:rPr>
          <w:rFonts w:ascii="Times New Roman" w:hAnsi="Times New Roman" w:cs="Times New Roman"/>
          <w:sz w:val="24"/>
          <w:szCs w:val="24"/>
        </w:rPr>
      </w:pPr>
      <w:r w:rsidRPr="00CA40EE">
        <w:rPr>
          <w:rFonts w:ascii="Times New Roman" w:hAnsi="Times New Roman" w:cs="Times New Roman"/>
          <w:sz w:val="24"/>
          <w:szCs w:val="24"/>
        </w:rPr>
        <w:t xml:space="preserve">C’est là où l’on trouve le rôle de l’enseignant : celui-ci n’a plus à assigner une vérité normative, ni à agencer les activités de ses élèves vers une bonne réponse </w:t>
      </w:r>
      <w:proofErr w:type="spellStart"/>
      <w:r w:rsidRPr="00CA40EE">
        <w:rPr>
          <w:rFonts w:ascii="Times New Roman" w:hAnsi="Times New Roman" w:cs="Times New Roman"/>
          <w:sz w:val="24"/>
          <w:szCs w:val="24"/>
        </w:rPr>
        <w:t>pré-pro</w:t>
      </w:r>
      <w:r>
        <w:rPr>
          <w:rFonts w:ascii="Times New Roman" w:hAnsi="Times New Roman" w:cs="Times New Roman"/>
          <w:sz w:val="24"/>
          <w:szCs w:val="24"/>
        </w:rPr>
        <w:t>grammé</w:t>
      </w:r>
      <w:proofErr w:type="spellEnd"/>
      <w:r>
        <w:rPr>
          <w:rFonts w:ascii="Times New Roman" w:hAnsi="Times New Roman" w:cs="Times New Roman"/>
          <w:sz w:val="24"/>
          <w:szCs w:val="24"/>
        </w:rPr>
        <w:t> ; il a à accompagner, à ê</w:t>
      </w:r>
      <w:r w:rsidRPr="00CA40EE">
        <w:rPr>
          <w:rFonts w:ascii="Times New Roman" w:hAnsi="Times New Roman" w:cs="Times New Roman"/>
          <w:sz w:val="24"/>
          <w:szCs w:val="24"/>
        </w:rPr>
        <w:t xml:space="preserve">tre lui-même un nomade qui fait voyager la pensée. La formule se comprend ainsi : </w:t>
      </w:r>
    </w:p>
    <w:p w:rsidR="00F164EE" w:rsidRPr="00CA40EE" w:rsidRDefault="00F164EE" w:rsidP="00F164EE">
      <w:pPr>
        <w:spacing w:line="240" w:lineRule="auto"/>
        <w:jc w:val="both"/>
        <w:rPr>
          <w:rFonts w:ascii="Times New Roman" w:hAnsi="Times New Roman" w:cs="Times New Roman"/>
          <w:sz w:val="24"/>
          <w:szCs w:val="24"/>
        </w:rPr>
      </w:pPr>
      <w:r w:rsidRPr="00CA40EE">
        <w:rPr>
          <w:rFonts w:ascii="Times New Roman" w:hAnsi="Times New Roman" w:cs="Times New Roman"/>
          <w:sz w:val="24"/>
          <w:szCs w:val="24"/>
        </w:rPr>
        <w:t>« Nous n’apprenons rien avec celui qui nous dit : fais comme moi. Nos seuls maîtres sont ceux qui nous disent ‘‘ fais avec moi’’, et qui, au lieu de nous proposer des gestes à reproduire, surent émettre des signes à développer dans l’hétérogène » (</w:t>
      </w:r>
      <w:r w:rsidRPr="00CA40EE">
        <w:rPr>
          <w:rFonts w:ascii="Times New Roman" w:hAnsi="Times New Roman" w:cs="Times New Roman"/>
          <w:i/>
          <w:sz w:val="24"/>
          <w:szCs w:val="24"/>
        </w:rPr>
        <w:t>DR</w:t>
      </w:r>
      <w:r w:rsidRPr="00CA40EE">
        <w:rPr>
          <w:rFonts w:ascii="Times New Roman" w:hAnsi="Times New Roman" w:cs="Times New Roman"/>
          <w:sz w:val="24"/>
          <w:szCs w:val="24"/>
        </w:rPr>
        <w:t>, 35).</w:t>
      </w:r>
    </w:p>
    <w:p w:rsidR="00F164EE" w:rsidRPr="00CA40EE" w:rsidRDefault="00F164EE" w:rsidP="00F164EE">
      <w:pPr>
        <w:jc w:val="both"/>
        <w:rPr>
          <w:rFonts w:ascii="Times New Roman" w:hAnsi="Times New Roman" w:cs="Times New Roman"/>
          <w:sz w:val="24"/>
          <w:szCs w:val="24"/>
        </w:rPr>
      </w:pPr>
    </w:p>
    <w:p w:rsidR="00F164EE" w:rsidRPr="00CA40EE" w:rsidRDefault="00F164EE" w:rsidP="00F164EE">
      <w:pPr>
        <w:spacing w:line="240" w:lineRule="auto"/>
        <w:jc w:val="both"/>
        <w:rPr>
          <w:rFonts w:ascii="Times New Roman" w:hAnsi="Times New Roman" w:cs="Times New Roman"/>
          <w:sz w:val="24"/>
          <w:szCs w:val="24"/>
        </w:rPr>
      </w:pPr>
      <w:r w:rsidRPr="00CA40EE">
        <w:rPr>
          <w:rFonts w:ascii="Times New Roman" w:hAnsi="Times New Roman" w:cs="Times New Roman"/>
          <w:sz w:val="24"/>
          <w:szCs w:val="24"/>
        </w:rPr>
        <w:t>Les maîtres que fustige Deleuze sont les professeurs ou chefs d’école » (</w:t>
      </w:r>
      <w:proofErr w:type="spellStart"/>
      <w:r w:rsidRPr="00CA40EE">
        <w:rPr>
          <w:rFonts w:ascii="Times New Roman" w:hAnsi="Times New Roman" w:cs="Times New Roman"/>
          <w:i/>
          <w:sz w:val="24"/>
          <w:szCs w:val="24"/>
        </w:rPr>
        <w:t>QPh</w:t>
      </w:r>
      <w:proofErr w:type="spellEnd"/>
      <w:r w:rsidRPr="00CA40EE">
        <w:rPr>
          <w:rFonts w:ascii="Times New Roman" w:hAnsi="Times New Roman" w:cs="Times New Roman"/>
          <w:sz w:val="24"/>
          <w:szCs w:val="24"/>
        </w:rPr>
        <w:t>, 77) qui transmettent, comme les</w:t>
      </w:r>
      <w:r>
        <w:rPr>
          <w:rFonts w:ascii="Times New Roman" w:hAnsi="Times New Roman" w:cs="Times New Roman"/>
          <w:sz w:val="24"/>
          <w:szCs w:val="24"/>
        </w:rPr>
        <w:t xml:space="preserve"> grands </w:t>
      </w:r>
      <w:proofErr w:type="spellStart"/>
      <w:r>
        <w:rPr>
          <w:rFonts w:ascii="Times New Roman" w:hAnsi="Times New Roman" w:cs="Times New Roman"/>
          <w:sz w:val="24"/>
          <w:szCs w:val="24"/>
        </w:rPr>
        <w:t>prêtres</w:t>
      </w:r>
      <w:proofErr w:type="gramStart"/>
      <w:r>
        <w:rPr>
          <w:rFonts w:ascii="Times New Roman" w:hAnsi="Times New Roman" w:cs="Times New Roman"/>
          <w:sz w:val="24"/>
          <w:szCs w:val="24"/>
        </w:rPr>
        <w:t>,le</w:t>
      </w:r>
      <w:proofErr w:type="spellEnd"/>
      <w:proofErr w:type="gramEnd"/>
      <w:r>
        <w:rPr>
          <w:rFonts w:ascii="Times New Roman" w:hAnsi="Times New Roman" w:cs="Times New Roman"/>
          <w:sz w:val="24"/>
          <w:szCs w:val="24"/>
        </w:rPr>
        <w:t xml:space="preserve"> savoir offic</w:t>
      </w:r>
      <w:r w:rsidRPr="00CA40EE">
        <w:rPr>
          <w:rFonts w:ascii="Times New Roman" w:hAnsi="Times New Roman" w:cs="Times New Roman"/>
          <w:sz w:val="24"/>
          <w:szCs w:val="24"/>
        </w:rPr>
        <w:t>i</w:t>
      </w:r>
      <w:r>
        <w:rPr>
          <w:rFonts w:ascii="Times New Roman" w:hAnsi="Times New Roman" w:cs="Times New Roman"/>
          <w:sz w:val="24"/>
          <w:szCs w:val="24"/>
        </w:rPr>
        <w:t>e</w:t>
      </w:r>
      <w:r w:rsidRPr="00CA40EE">
        <w:rPr>
          <w:rFonts w:ascii="Times New Roman" w:hAnsi="Times New Roman" w:cs="Times New Roman"/>
          <w:sz w:val="24"/>
          <w:szCs w:val="24"/>
        </w:rPr>
        <w:t>l de l’état, la science d’état. « De beaucoup de livres de philosophie, on ne dira pas, précisent G. Deleuze et F. Guattari, qu’ils sont faux, car ce n’est rien dire, mais sans importance ni intérêt, justement parce qu’ils ne créent aucun concept, ni apportent une image de la pensée ou n’engendrent un personnage qui vaille la peine. Seuls les professeurs peuvent mettre ‘‘faux’’ dans la marge ».</w:t>
      </w:r>
    </w:p>
    <w:p w:rsidR="00F164EE" w:rsidRPr="00CA40EE" w:rsidRDefault="00F164EE" w:rsidP="00F164EE">
      <w:pPr>
        <w:jc w:val="both"/>
        <w:rPr>
          <w:rFonts w:ascii="Times New Roman" w:hAnsi="Times New Roman" w:cs="Times New Roman"/>
          <w:sz w:val="24"/>
          <w:szCs w:val="24"/>
        </w:rPr>
      </w:pPr>
    </w:p>
    <w:p w:rsidR="00F164EE" w:rsidRPr="00CA40EE" w:rsidRDefault="00F164EE" w:rsidP="00F164EE">
      <w:pPr>
        <w:spacing w:line="240" w:lineRule="auto"/>
        <w:jc w:val="both"/>
        <w:rPr>
          <w:rFonts w:ascii="Times New Roman" w:hAnsi="Times New Roman" w:cs="Times New Roman"/>
          <w:sz w:val="24"/>
          <w:szCs w:val="24"/>
        </w:rPr>
      </w:pPr>
      <w:r w:rsidRPr="00CA40EE">
        <w:rPr>
          <w:rFonts w:ascii="Times New Roman" w:hAnsi="Times New Roman" w:cs="Times New Roman"/>
          <w:sz w:val="24"/>
          <w:szCs w:val="24"/>
        </w:rPr>
        <w:t xml:space="preserve">En revanche, dans son article </w:t>
      </w:r>
      <w:r w:rsidRPr="00CA40EE">
        <w:rPr>
          <w:rFonts w:ascii="Times New Roman" w:hAnsi="Times New Roman" w:cs="Times New Roman"/>
          <w:i/>
          <w:sz w:val="24"/>
          <w:szCs w:val="24"/>
        </w:rPr>
        <w:t>« Il a été mon Maître »</w:t>
      </w:r>
      <w:r w:rsidRPr="00CA40EE">
        <w:rPr>
          <w:rFonts w:ascii="Times New Roman" w:hAnsi="Times New Roman" w:cs="Times New Roman"/>
          <w:sz w:val="24"/>
          <w:szCs w:val="24"/>
        </w:rPr>
        <w:t>,  publié en 1964 en hommage à Jean-Paul Sartre qui venait de refuser le prix Nobel, G. Deleuze précise sa conception des « bons » maîtres. « Nos maîtres ne sont pas seulement les professeurs publics, bien que nous ayons grand besoin de professeurs » (</w:t>
      </w:r>
      <w:r w:rsidRPr="00CA40EE">
        <w:rPr>
          <w:rFonts w:ascii="Times New Roman" w:hAnsi="Times New Roman" w:cs="Times New Roman"/>
          <w:i/>
          <w:sz w:val="24"/>
          <w:szCs w:val="24"/>
        </w:rPr>
        <w:t>ID</w:t>
      </w:r>
      <w:r w:rsidRPr="00CA40EE">
        <w:rPr>
          <w:rFonts w:ascii="Times New Roman" w:hAnsi="Times New Roman" w:cs="Times New Roman"/>
          <w:sz w:val="24"/>
          <w:szCs w:val="24"/>
        </w:rPr>
        <w:t xml:space="preserve">, 109). Ils sont ceux « qui nous frappent d’une radicale nouveauté, ceux qui savent inventer une technique artistique ou littéraire et trouver des façons de penser correspondant à notre </w:t>
      </w:r>
      <w:r w:rsidRPr="00CA40EE">
        <w:rPr>
          <w:rFonts w:ascii="Times New Roman" w:hAnsi="Times New Roman" w:cs="Times New Roman"/>
          <w:i/>
          <w:sz w:val="24"/>
          <w:szCs w:val="24"/>
        </w:rPr>
        <w:t>modernité</w:t>
      </w:r>
      <w:r w:rsidRPr="00CA40EE">
        <w:rPr>
          <w:rFonts w:ascii="Times New Roman" w:hAnsi="Times New Roman" w:cs="Times New Roman"/>
          <w:sz w:val="24"/>
          <w:szCs w:val="24"/>
        </w:rPr>
        <w:t> » (</w:t>
      </w:r>
      <w:r w:rsidRPr="00CA40EE">
        <w:rPr>
          <w:rFonts w:ascii="Times New Roman" w:hAnsi="Times New Roman" w:cs="Times New Roman"/>
          <w:i/>
          <w:sz w:val="24"/>
          <w:szCs w:val="24"/>
        </w:rPr>
        <w:t>ID</w:t>
      </w:r>
      <w:r w:rsidRPr="00CA40EE">
        <w:rPr>
          <w:rFonts w:ascii="Times New Roman" w:hAnsi="Times New Roman" w:cs="Times New Roman"/>
          <w:sz w:val="24"/>
          <w:szCs w:val="24"/>
        </w:rPr>
        <w:t xml:space="preserve">, 109). Ainsi se situe le génie de J.-P. Sartre « qui savait inventer le nouveau » </w:t>
      </w:r>
    </w:p>
    <w:p w:rsidR="00F164EE" w:rsidRPr="00CA40EE" w:rsidRDefault="00F164EE" w:rsidP="00F164EE">
      <w:pPr>
        <w:jc w:val="both"/>
        <w:rPr>
          <w:rFonts w:ascii="Times New Roman" w:hAnsi="Times New Roman" w:cs="Times New Roman"/>
          <w:sz w:val="24"/>
          <w:szCs w:val="24"/>
        </w:rPr>
      </w:pPr>
    </w:p>
    <w:p w:rsidR="00F164EE" w:rsidRPr="00CA40EE" w:rsidRDefault="00F164EE" w:rsidP="00F164EE">
      <w:pPr>
        <w:spacing w:line="240" w:lineRule="auto"/>
        <w:jc w:val="both"/>
        <w:rPr>
          <w:rFonts w:ascii="Times New Roman" w:hAnsi="Times New Roman" w:cs="Times New Roman"/>
          <w:sz w:val="24"/>
          <w:szCs w:val="24"/>
        </w:rPr>
      </w:pPr>
      <w:r w:rsidRPr="00CA40EE">
        <w:rPr>
          <w:rFonts w:ascii="Times New Roman" w:hAnsi="Times New Roman" w:cs="Times New Roman"/>
          <w:sz w:val="24"/>
          <w:szCs w:val="24"/>
        </w:rPr>
        <w:t xml:space="preserve">D’un côté, « le professeur public », monde du </w:t>
      </w:r>
      <w:proofErr w:type="spellStart"/>
      <w:r w:rsidRPr="00CA40EE">
        <w:rPr>
          <w:rFonts w:ascii="Times New Roman" w:hAnsi="Times New Roman" w:cs="Times New Roman"/>
          <w:i/>
          <w:sz w:val="24"/>
          <w:szCs w:val="24"/>
        </w:rPr>
        <w:t>Paidagogos</w:t>
      </w:r>
      <w:proofErr w:type="spellEnd"/>
      <w:r w:rsidRPr="00CA40EE">
        <w:rPr>
          <w:rFonts w:ascii="Times New Roman" w:hAnsi="Times New Roman" w:cs="Times New Roman"/>
          <w:i/>
          <w:sz w:val="24"/>
          <w:szCs w:val="24"/>
        </w:rPr>
        <w:t> </w:t>
      </w:r>
      <w:r w:rsidRPr="00CA40EE">
        <w:rPr>
          <w:rFonts w:ascii="Times New Roman" w:hAnsi="Times New Roman" w:cs="Times New Roman"/>
          <w:sz w:val="24"/>
          <w:szCs w:val="24"/>
        </w:rPr>
        <w:t>; de l’autre, le « penseur privé » qui crée, invente, avec « un grain de révolution permanente » (</w:t>
      </w:r>
      <w:r w:rsidRPr="00CA40EE">
        <w:rPr>
          <w:rFonts w:ascii="Times New Roman" w:hAnsi="Times New Roman" w:cs="Times New Roman"/>
          <w:i/>
          <w:sz w:val="24"/>
          <w:szCs w:val="24"/>
        </w:rPr>
        <w:t>ID</w:t>
      </w:r>
      <w:r w:rsidRPr="00CA40EE">
        <w:rPr>
          <w:rFonts w:ascii="Times New Roman" w:hAnsi="Times New Roman" w:cs="Times New Roman"/>
          <w:sz w:val="24"/>
          <w:szCs w:val="24"/>
        </w:rPr>
        <w:t xml:space="preserve">, 111), où il devient possible de reconnaître ceux qui, à l’image de Sartre, inventent du nouveau. Ce sont les privés, non investi par l’état, lieu des « professeurs publics ». Ainsi, les « ‘‘penseurs privés’’, d’une certaine manière, s’opposent aux ‘‘professeurs publics’’. Même </w:t>
      </w:r>
      <w:smartTag w:uri="urn:schemas-microsoft-com:office:smarttags" w:element="PersonName">
        <w:smartTagPr>
          <w:attr w:name="ProductID" w:val="la Sorbonne"/>
        </w:smartTagPr>
        <w:r w:rsidRPr="00CA40EE">
          <w:rPr>
            <w:rFonts w:ascii="Times New Roman" w:hAnsi="Times New Roman" w:cs="Times New Roman"/>
            <w:sz w:val="24"/>
            <w:szCs w:val="24"/>
          </w:rPr>
          <w:t>la Sorbonne</w:t>
        </w:r>
      </w:smartTag>
      <w:r w:rsidRPr="00CA40EE">
        <w:rPr>
          <w:rFonts w:ascii="Times New Roman" w:hAnsi="Times New Roman" w:cs="Times New Roman"/>
          <w:sz w:val="24"/>
          <w:szCs w:val="24"/>
        </w:rPr>
        <w:t xml:space="preserve"> </w:t>
      </w:r>
      <w:proofErr w:type="gramStart"/>
      <w:r w:rsidRPr="00CA40EE">
        <w:rPr>
          <w:rFonts w:ascii="Times New Roman" w:hAnsi="Times New Roman" w:cs="Times New Roman"/>
          <w:sz w:val="24"/>
          <w:szCs w:val="24"/>
        </w:rPr>
        <w:t>a</w:t>
      </w:r>
      <w:proofErr w:type="gramEnd"/>
      <w:r w:rsidRPr="00CA40EE">
        <w:rPr>
          <w:rFonts w:ascii="Times New Roman" w:hAnsi="Times New Roman" w:cs="Times New Roman"/>
          <w:sz w:val="24"/>
          <w:szCs w:val="24"/>
        </w:rPr>
        <w:t xml:space="preserve"> besoin d’une anti-Sorbonne, et les étudiants n’écoutent bien leurs professeurs que quand ils ont aussi d’autres maîtres » (</w:t>
      </w:r>
      <w:r w:rsidRPr="00CA40EE">
        <w:rPr>
          <w:rFonts w:ascii="Times New Roman" w:hAnsi="Times New Roman" w:cs="Times New Roman"/>
          <w:i/>
          <w:sz w:val="24"/>
          <w:szCs w:val="24"/>
        </w:rPr>
        <w:t>ID</w:t>
      </w:r>
      <w:r w:rsidRPr="00CA40EE">
        <w:rPr>
          <w:rFonts w:ascii="Times New Roman" w:hAnsi="Times New Roman" w:cs="Times New Roman"/>
          <w:sz w:val="24"/>
          <w:szCs w:val="24"/>
        </w:rPr>
        <w:t xml:space="preserve">, 110).  </w:t>
      </w:r>
    </w:p>
    <w:p w:rsidR="00F164EE" w:rsidRPr="00CA40EE" w:rsidRDefault="00F164EE" w:rsidP="00F164EE">
      <w:pPr>
        <w:jc w:val="center"/>
        <w:rPr>
          <w:rFonts w:ascii="Times New Roman" w:hAnsi="Times New Roman" w:cs="Times New Roman"/>
          <w:b/>
          <w:sz w:val="32"/>
          <w:szCs w:val="32"/>
        </w:rPr>
      </w:pPr>
    </w:p>
    <w:p w:rsidR="00F164EE" w:rsidRPr="00CA40EE" w:rsidRDefault="00F164EE" w:rsidP="00F164EE">
      <w:pPr>
        <w:spacing w:after="0" w:line="240" w:lineRule="auto"/>
        <w:jc w:val="both"/>
        <w:rPr>
          <w:rFonts w:ascii="Times New Roman" w:hAnsi="Times New Roman" w:cs="Times New Roman"/>
          <w:sz w:val="24"/>
          <w:szCs w:val="24"/>
        </w:rPr>
      </w:pPr>
    </w:p>
    <w:p w:rsidR="00F164EE" w:rsidRPr="00CA40EE" w:rsidRDefault="00F164EE" w:rsidP="00F164EE">
      <w:pPr>
        <w:spacing w:after="0" w:line="240" w:lineRule="auto"/>
        <w:jc w:val="both"/>
        <w:rPr>
          <w:rFonts w:ascii="Times New Roman" w:hAnsi="Times New Roman" w:cs="Times New Roman"/>
          <w:sz w:val="24"/>
          <w:szCs w:val="24"/>
        </w:rPr>
      </w:pPr>
    </w:p>
    <w:p w:rsidR="00F164EE" w:rsidRPr="00CA40EE" w:rsidRDefault="00F164EE" w:rsidP="00F164EE">
      <w:pPr>
        <w:spacing w:after="0" w:line="240" w:lineRule="auto"/>
        <w:jc w:val="both"/>
        <w:rPr>
          <w:rFonts w:ascii="Times New Roman" w:hAnsi="Times New Roman" w:cs="Times New Roman"/>
          <w:sz w:val="24"/>
          <w:szCs w:val="24"/>
        </w:rPr>
      </w:pPr>
    </w:p>
    <w:p w:rsidR="00F164EE" w:rsidRPr="00CA40EE"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mesure les effets de ces mutations : nous ne pouvons plus penser comme avant, et si apprendre à penser reste l’objectif de toute éducation (jamais rempli), c’est une autre posture qui s’impose. La vérité, ce que cherche la pensée, n’est plus comme on l’a cru une unité au bout d’un cheminement, à la fois collectif et individuel. Elle n’est plus le but de la téléologie du progrès. Non, elle n’est plus soumise aux lois supposées d’un universel. </w:t>
      </w: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monde n’est pas universel, mais </w:t>
      </w:r>
      <w:proofErr w:type="spellStart"/>
      <w:r>
        <w:rPr>
          <w:rFonts w:ascii="Times New Roman" w:hAnsi="Times New Roman" w:cs="Times New Roman"/>
          <w:sz w:val="24"/>
          <w:szCs w:val="24"/>
        </w:rPr>
        <w:t>pluriversel</w:t>
      </w:r>
      <w:proofErr w:type="spellEnd"/>
      <w:r>
        <w:rPr>
          <w:rFonts w:ascii="Times New Roman" w:hAnsi="Times New Roman" w:cs="Times New Roman"/>
          <w:sz w:val="24"/>
          <w:szCs w:val="24"/>
        </w:rPr>
        <w:t xml:space="preserve">, l’univers est devenu un </w:t>
      </w:r>
      <w:proofErr w:type="spellStart"/>
      <w:r>
        <w:rPr>
          <w:rFonts w:ascii="Times New Roman" w:hAnsi="Times New Roman" w:cs="Times New Roman"/>
          <w:sz w:val="24"/>
          <w:szCs w:val="24"/>
        </w:rPr>
        <w:t>dividers</w:t>
      </w:r>
      <w:proofErr w:type="spellEnd"/>
      <w:r>
        <w:rPr>
          <w:rFonts w:ascii="Times New Roman" w:hAnsi="Times New Roman" w:cs="Times New Roman"/>
          <w:sz w:val="24"/>
          <w:szCs w:val="24"/>
        </w:rPr>
        <w:t xml:space="preserve">. Notre siècle deleuzien nous met et met nos institutions éducatives, mais aussi nos formes </w:t>
      </w:r>
      <w:proofErr w:type="spellStart"/>
      <w:r>
        <w:rPr>
          <w:rFonts w:ascii="Times New Roman" w:hAnsi="Times New Roman" w:cs="Times New Roman"/>
          <w:sz w:val="24"/>
          <w:szCs w:val="24"/>
        </w:rPr>
        <w:t>instituitionnelles</w:t>
      </w:r>
      <w:proofErr w:type="spellEnd"/>
      <w:r>
        <w:rPr>
          <w:rFonts w:ascii="Times New Roman" w:hAnsi="Times New Roman" w:cs="Times New Roman"/>
          <w:sz w:val="24"/>
          <w:szCs w:val="24"/>
        </w:rPr>
        <w:t>, à l’épreuve de l’</w:t>
      </w:r>
      <w:proofErr w:type="spellStart"/>
      <w:r>
        <w:rPr>
          <w:rFonts w:ascii="Times New Roman" w:hAnsi="Times New Roman" w:cs="Times New Roman"/>
          <w:sz w:val="24"/>
          <w:szCs w:val="24"/>
        </w:rPr>
        <w:t>hétégénité</w:t>
      </w:r>
      <w:proofErr w:type="gramStart"/>
      <w:r>
        <w:rPr>
          <w:rFonts w:ascii="Times New Roman" w:hAnsi="Times New Roman" w:cs="Times New Roman"/>
          <w:sz w:val="24"/>
          <w:szCs w:val="24"/>
        </w:rPr>
        <w:t>,fde</w:t>
      </w:r>
      <w:proofErr w:type="spellEnd"/>
      <w:proofErr w:type="gramEnd"/>
      <w:r>
        <w:rPr>
          <w:rFonts w:ascii="Times New Roman" w:hAnsi="Times New Roman" w:cs="Times New Roman"/>
          <w:sz w:val="24"/>
          <w:szCs w:val="24"/>
        </w:rPr>
        <w:t xml:space="preserve"> la fin de toute forme unique, triangulaire, avec des temporalités différentes. Cette hétérogénéité est celle que nous révèle </w:t>
      </w:r>
      <w:proofErr w:type="spellStart"/>
      <w:r>
        <w:rPr>
          <w:rFonts w:ascii="Times New Roman" w:hAnsi="Times New Roman" w:cs="Times New Roman"/>
          <w:sz w:val="24"/>
          <w:szCs w:val="24"/>
        </w:rPr>
        <w:t>deleuze</w:t>
      </w:r>
      <w:proofErr w:type="spellEnd"/>
      <w:r>
        <w:rPr>
          <w:rFonts w:ascii="Times New Roman" w:hAnsi="Times New Roman" w:cs="Times New Roman"/>
          <w:sz w:val="24"/>
          <w:szCs w:val="24"/>
        </w:rPr>
        <w:t xml:space="preserve">, et qui nous force à imaginer d’autres procédures que l’unité de la forme scolaire. Comment penser désormais, comment penser sans le </w:t>
      </w:r>
      <w:proofErr w:type="spellStart"/>
      <w:r>
        <w:rPr>
          <w:rFonts w:ascii="Times New Roman" w:hAnsi="Times New Roman" w:cs="Times New Roman"/>
          <w:sz w:val="24"/>
          <w:szCs w:val="24"/>
        </w:rPr>
        <w:t>beaume</w:t>
      </w:r>
      <w:proofErr w:type="spellEnd"/>
      <w:r>
        <w:rPr>
          <w:rFonts w:ascii="Times New Roman" w:hAnsi="Times New Roman" w:cs="Times New Roman"/>
          <w:sz w:val="24"/>
          <w:szCs w:val="24"/>
        </w:rPr>
        <w:t xml:space="preserve"> salutaire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‘un grand récit qui nous </w:t>
      </w:r>
      <w:proofErr w:type="spellStart"/>
      <w:r>
        <w:rPr>
          <w:rFonts w:ascii="Times New Roman" w:hAnsi="Times New Roman" w:cs="Times New Roman"/>
          <w:sz w:val="24"/>
          <w:szCs w:val="24"/>
        </w:rPr>
        <w:t>asisgnerait</w:t>
      </w:r>
      <w:proofErr w:type="spellEnd"/>
      <w:r>
        <w:rPr>
          <w:rFonts w:ascii="Times New Roman" w:hAnsi="Times New Roman" w:cs="Times New Roman"/>
          <w:sz w:val="24"/>
          <w:szCs w:val="24"/>
        </w:rPr>
        <w:t xml:space="preserve"> la promesse d’une unité, d’une solution ? Et pourtant, il faut bien penser, apprendre à penser : c’est là le but de toute éducation </w:t>
      </w:r>
    </w:p>
    <w:p w:rsidR="00F164EE" w:rsidRDefault="00F164EE" w:rsidP="00F164EE">
      <w:pPr>
        <w:spacing w:after="0" w:line="240" w:lineRule="auto"/>
        <w:jc w:val="both"/>
        <w:rPr>
          <w:rFonts w:ascii="Times New Roman" w:hAnsi="Times New Roman" w:cs="Times New Roman"/>
          <w:sz w:val="24"/>
          <w:szCs w:val="24"/>
        </w:rPr>
      </w:pPr>
    </w:p>
    <w:p w:rsidR="00F164EE" w:rsidRDefault="00F164EE" w:rsidP="00F164EE">
      <w:pPr>
        <w:spacing w:after="0" w:line="240" w:lineRule="auto"/>
        <w:jc w:val="both"/>
        <w:rPr>
          <w:rFonts w:ascii="Times New Roman" w:hAnsi="Times New Roman" w:cs="Times New Roman"/>
          <w:sz w:val="24"/>
          <w:szCs w:val="24"/>
        </w:rPr>
      </w:pPr>
    </w:p>
    <w:p w:rsidR="00F164EE" w:rsidRPr="008B45BA" w:rsidRDefault="00F164EE" w:rsidP="00F164EE">
      <w:pPr>
        <w:spacing w:after="0" w:line="240" w:lineRule="auto"/>
        <w:jc w:val="both"/>
        <w:rPr>
          <w:rFonts w:ascii="Times New Roman" w:hAnsi="Times New Roman" w:cs="Times New Roman"/>
          <w:sz w:val="24"/>
          <w:szCs w:val="24"/>
        </w:rPr>
      </w:pPr>
    </w:p>
    <w:p w:rsidR="00FD2C43" w:rsidRPr="00F164EE" w:rsidRDefault="00FD2C43" w:rsidP="00F164EE">
      <w:pPr>
        <w:spacing w:after="0" w:line="240" w:lineRule="auto"/>
        <w:rPr>
          <w:sz w:val="24"/>
          <w:szCs w:val="24"/>
        </w:rPr>
      </w:pPr>
    </w:p>
    <w:sectPr w:rsidR="00FD2C43" w:rsidRPr="00F164EE" w:rsidSect="000723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BC" w:rsidRDefault="008027BC" w:rsidP="00F164EE">
      <w:pPr>
        <w:spacing w:after="0" w:line="240" w:lineRule="auto"/>
      </w:pPr>
      <w:r>
        <w:separator/>
      </w:r>
    </w:p>
  </w:endnote>
  <w:endnote w:type="continuationSeparator" w:id="0">
    <w:p w:rsidR="008027BC" w:rsidRDefault="008027BC" w:rsidP="00F16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BC" w:rsidRDefault="008027BC" w:rsidP="00F164EE">
      <w:pPr>
        <w:spacing w:after="0" w:line="240" w:lineRule="auto"/>
      </w:pPr>
      <w:r>
        <w:separator/>
      </w:r>
    </w:p>
  </w:footnote>
  <w:footnote w:type="continuationSeparator" w:id="0">
    <w:p w:rsidR="008027BC" w:rsidRDefault="008027BC" w:rsidP="00F164EE">
      <w:pPr>
        <w:spacing w:after="0" w:line="240" w:lineRule="auto"/>
      </w:pPr>
      <w:r>
        <w:continuationSeparator/>
      </w:r>
    </w:p>
  </w:footnote>
  <w:footnote w:id="1">
    <w:p w:rsidR="00F164EE" w:rsidRPr="001505E5" w:rsidRDefault="00F164EE" w:rsidP="00F164EE">
      <w:pPr>
        <w:pStyle w:val="Notedebasdepage"/>
        <w:jc w:val="both"/>
      </w:pPr>
      <w:r w:rsidRPr="001505E5">
        <w:rPr>
          <w:rStyle w:val="Appelnotedebasdep"/>
        </w:rPr>
        <w:footnoteRef/>
      </w:r>
      <w:r w:rsidRPr="001505E5">
        <w:t xml:space="preserve"> </w:t>
      </w:r>
      <w:r>
        <w:t xml:space="preserve">Nous référons ici ce terme à la notion de </w:t>
      </w:r>
      <w:proofErr w:type="spellStart"/>
      <w:r w:rsidRPr="0075799B">
        <w:rPr>
          <w:i/>
        </w:rPr>
        <w:t>Bildung</w:t>
      </w:r>
      <w:proofErr w:type="spellEnd"/>
      <w:r>
        <w:t xml:space="preserve">, au sens des lumières allemandes ─ la formation d’un sujet universel, </w:t>
      </w:r>
      <w:r w:rsidRPr="0075799B">
        <w:rPr>
          <w:i/>
        </w:rPr>
        <w:t>à</w:t>
      </w:r>
      <w:r>
        <w:t xml:space="preserve"> et </w:t>
      </w:r>
      <w:r w:rsidRPr="0075799B">
        <w:rPr>
          <w:i/>
        </w:rPr>
        <w:t xml:space="preserve">par </w:t>
      </w:r>
      <w:r>
        <w:t>l’ensemble des savoirs disponibles ─, en l’opposant à l’</w:t>
      </w:r>
      <w:proofErr w:type="spellStart"/>
      <w:r w:rsidRPr="0075799B">
        <w:rPr>
          <w:i/>
        </w:rPr>
        <w:t>Au</w:t>
      </w:r>
      <w:r>
        <w:rPr>
          <w:i/>
        </w:rPr>
        <w:t>s</w:t>
      </w:r>
      <w:r w:rsidRPr="0075799B">
        <w:rPr>
          <w:i/>
        </w:rPr>
        <w:t>bildung</w:t>
      </w:r>
      <w:proofErr w:type="spellEnd"/>
      <w:r>
        <w:t xml:space="preserve">, formation technologique, professionnelle. </w:t>
      </w:r>
    </w:p>
  </w:footnote>
  <w:footnote w:id="2">
    <w:p w:rsidR="00F164EE" w:rsidRPr="001505E5" w:rsidRDefault="00F164EE" w:rsidP="00F164EE">
      <w:pPr>
        <w:pStyle w:val="Notedebasdepage"/>
        <w:jc w:val="both"/>
      </w:pPr>
      <w:r w:rsidRPr="001505E5">
        <w:rPr>
          <w:rStyle w:val="Appelnotedebasdep"/>
        </w:rPr>
        <w:footnoteRef/>
      </w:r>
      <w:r>
        <w:t xml:space="preserve"> </w:t>
      </w:r>
      <w:r w:rsidRPr="001505E5">
        <w:t xml:space="preserve">CASSIRER, E., </w:t>
      </w:r>
      <w:smartTag w:uri="urn:schemas-microsoft-com:office:smarttags" w:element="PersonName">
        <w:smartTagPr>
          <w:attr w:name="ProductID" w:val="La Philosophie"/>
        </w:smartTagPr>
        <w:smartTag w:uri="urn:schemas-microsoft-com:office:smarttags" w:element="PersonName">
          <w:smartTagPr>
            <w:attr w:name="ProductID" w:val="La Phi"/>
          </w:smartTagPr>
          <w:r w:rsidRPr="001505E5">
            <w:rPr>
              <w:i/>
            </w:rPr>
            <w:t>La Phi</w:t>
          </w:r>
        </w:smartTag>
        <w:r w:rsidRPr="001505E5">
          <w:rPr>
            <w:i/>
          </w:rPr>
          <w:t>losophie</w:t>
        </w:r>
      </w:smartTag>
      <w:r w:rsidRPr="001505E5">
        <w:rPr>
          <w:i/>
        </w:rPr>
        <w:t xml:space="preserve"> des formes symboliques</w:t>
      </w:r>
      <w:r w:rsidRPr="001505E5">
        <w:t>, trad. O. Hansen-Love, J. Lacoste, Paris, Les Editions de Minuit, tome I.</w:t>
      </w:r>
      <w:r>
        <w:t xml:space="preserve">, 1972, </w:t>
      </w:r>
      <w:r w:rsidRPr="001505E5">
        <w:t xml:space="preserve">p. 31. </w:t>
      </w:r>
    </w:p>
  </w:footnote>
  <w:footnote w:id="3">
    <w:p w:rsidR="00F164EE" w:rsidRPr="001505E5" w:rsidRDefault="00F164EE" w:rsidP="00F164EE">
      <w:pPr>
        <w:pStyle w:val="Notedebasdepage"/>
        <w:jc w:val="both"/>
      </w:pPr>
      <w:r w:rsidRPr="001505E5">
        <w:rPr>
          <w:rStyle w:val="Appelnotedebasdep"/>
        </w:rPr>
        <w:footnoteRef/>
      </w:r>
      <w:r w:rsidRPr="001505E5">
        <w:t> VINCENT, G.</w:t>
      </w:r>
      <w:r>
        <w:t xml:space="preserve">, </w:t>
      </w:r>
      <w:r w:rsidRPr="001505E5">
        <w:t xml:space="preserve">et </w:t>
      </w:r>
      <w:proofErr w:type="gramStart"/>
      <w:r w:rsidRPr="001505E5">
        <w:t>al.</w:t>
      </w:r>
      <w:r>
        <w:t>,</w:t>
      </w:r>
      <w:proofErr w:type="gramEnd"/>
      <w:r>
        <w:t xml:space="preserve"> </w:t>
      </w:r>
      <w:r w:rsidRPr="001505E5">
        <w:rPr>
          <w:i/>
          <w:iCs/>
        </w:rPr>
        <w:t>L'Éducation prisonnière de la forme scolaire ? Scolarisation et socialisation dans les sociétés industrielles</w:t>
      </w:r>
      <w:r w:rsidRPr="001505E5">
        <w:t xml:space="preserve">, Lyon, </w:t>
      </w:r>
      <w:hyperlink r:id="rId1" w:history="1">
        <w:r w:rsidRPr="00BC681E">
          <w:rPr>
            <w:rStyle w:val="Lienhypertexte"/>
          </w:rPr>
          <w:t>Presses Universitaires de Lyon</w:t>
        </w:r>
      </w:hyperlink>
      <w:r w:rsidRPr="00BC681E">
        <w:t xml:space="preserve">, </w:t>
      </w:r>
      <w:r w:rsidRPr="001505E5">
        <w:t xml:space="preserve">1994, p. 32. </w:t>
      </w:r>
    </w:p>
  </w:footnote>
  <w:footnote w:id="4">
    <w:p w:rsidR="00F164EE" w:rsidRPr="008B45BA" w:rsidRDefault="00F164EE" w:rsidP="00F164EE">
      <w:pPr>
        <w:widowControl w:val="0"/>
        <w:jc w:val="both"/>
        <w:rPr>
          <w:rFonts w:ascii="Times New Roman" w:hAnsi="Times New Roman" w:cs="Times New Roman"/>
          <w:sz w:val="18"/>
          <w:szCs w:val="18"/>
        </w:rPr>
      </w:pPr>
      <w:r w:rsidRPr="008B45BA">
        <w:rPr>
          <w:rStyle w:val="Appelnotedebasdep"/>
          <w:sz w:val="18"/>
          <w:szCs w:val="18"/>
        </w:rPr>
        <w:footnoteRef/>
      </w:r>
      <w:r w:rsidRPr="008B45BA">
        <w:rPr>
          <w:rFonts w:ascii="Times New Roman" w:hAnsi="Times New Roman" w:cs="Times New Roman"/>
          <w:sz w:val="18"/>
          <w:szCs w:val="18"/>
        </w:rPr>
        <w:t xml:space="preserve">Nous renvoyons ici à notre enquête sur les pratiques de tag : </w:t>
      </w:r>
    </w:p>
    <w:p w:rsidR="00F164EE" w:rsidRPr="008B45BA" w:rsidRDefault="00F164EE" w:rsidP="00F164EE">
      <w:pPr>
        <w:widowControl w:val="0"/>
        <w:jc w:val="both"/>
        <w:rPr>
          <w:rFonts w:ascii="Times New Roman" w:hAnsi="Times New Roman" w:cs="Times New Roman"/>
          <w:sz w:val="18"/>
          <w:szCs w:val="18"/>
        </w:rPr>
      </w:pPr>
      <w:r w:rsidRPr="008B45BA">
        <w:rPr>
          <w:rFonts w:ascii="Times New Roman" w:hAnsi="Times New Roman" w:cs="Times New Roman"/>
          <w:sz w:val="18"/>
          <w:szCs w:val="18"/>
        </w:rPr>
        <w:t xml:space="preserve">BOUDINET, G., </w:t>
      </w:r>
      <w:r w:rsidRPr="008B45BA">
        <w:rPr>
          <w:rFonts w:ascii="Times New Roman" w:hAnsi="Times New Roman" w:cs="Times New Roman"/>
          <w:i/>
          <w:sz w:val="18"/>
          <w:szCs w:val="18"/>
        </w:rPr>
        <w:t>Pratiques tag. Vers la proposition d’une « transe-culture »</w:t>
      </w:r>
      <w:r w:rsidRPr="008B45BA">
        <w:rPr>
          <w:rFonts w:ascii="Times New Roman" w:hAnsi="Times New Roman" w:cs="Times New Roman"/>
          <w:sz w:val="18"/>
          <w:szCs w:val="18"/>
        </w:rPr>
        <w:t xml:space="preserve">, Paris, </w:t>
      </w:r>
      <w:proofErr w:type="spellStart"/>
      <w:r w:rsidRPr="008B45BA">
        <w:rPr>
          <w:rFonts w:ascii="Times New Roman" w:hAnsi="Times New Roman" w:cs="Times New Roman"/>
          <w:sz w:val="18"/>
          <w:szCs w:val="18"/>
        </w:rPr>
        <w:t>L’Harmattan</w:t>
      </w:r>
      <w:proofErr w:type="spellEnd"/>
      <w:r w:rsidRPr="008B45BA">
        <w:rPr>
          <w:rFonts w:ascii="Times New Roman" w:hAnsi="Times New Roman" w:cs="Times New Roman"/>
          <w:sz w:val="18"/>
          <w:szCs w:val="18"/>
        </w:rPr>
        <w:t xml:space="preserve">, coll. « Arts, Transversalité, Education », 2002. </w:t>
      </w:r>
    </w:p>
  </w:footnote>
  <w:footnote w:id="5">
    <w:p w:rsidR="00F164EE" w:rsidRPr="00E875E8" w:rsidRDefault="00F164EE" w:rsidP="00F164EE">
      <w:pPr>
        <w:pStyle w:val="Notedebasdepage"/>
        <w:jc w:val="both"/>
      </w:pPr>
      <w:r w:rsidRPr="00E875E8">
        <w:rPr>
          <w:rStyle w:val="Appelnotedebasdep"/>
        </w:rPr>
        <w:footnoteRef/>
      </w:r>
      <w:r w:rsidRPr="00E875E8">
        <w:t xml:space="preserve"> Pour continuer cette citation : mais « l’espace lisse lui-même […] est une multiplicité de ce type, non métrique, </w:t>
      </w:r>
      <w:proofErr w:type="spellStart"/>
      <w:r w:rsidRPr="00E875E8">
        <w:t>acentrée</w:t>
      </w:r>
      <w:proofErr w:type="spellEnd"/>
      <w:r w:rsidRPr="00E875E8">
        <w:t>… »</w:t>
      </w:r>
    </w:p>
  </w:footnote>
  <w:footnote w:id="6">
    <w:p w:rsidR="00F164EE" w:rsidRPr="008B45BA" w:rsidRDefault="00F164EE" w:rsidP="00F164EE">
      <w:pPr>
        <w:pStyle w:val="Notedebasdepage"/>
        <w:jc w:val="both"/>
        <w:rPr>
          <w:i/>
          <w:sz w:val="18"/>
          <w:szCs w:val="18"/>
        </w:rPr>
      </w:pPr>
      <w:r w:rsidRPr="008B45BA">
        <w:rPr>
          <w:rStyle w:val="Appelnotedebasdep"/>
          <w:sz w:val="18"/>
          <w:szCs w:val="18"/>
        </w:rPr>
        <w:footnoteRef/>
      </w:r>
      <w:r w:rsidRPr="008B45BA">
        <w:rPr>
          <w:sz w:val="18"/>
          <w:szCs w:val="18"/>
        </w:rPr>
        <w:t xml:space="preserve"> LABOV, W., </w:t>
      </w:r>
      <w:r w:rsidRPr="008B45BA">
        <w:rPr>
          <w:i/>
          <w:sz w:val="18"/>
          <w:szCs w:val="18"/>
        </w:rPr>
        <w:t>Le parler ordinaire. La langue dans les ghettos noirs des Etats-Unis</w:t>
      </w:r>
      <w:r w:rsidRPr="008B45BA">
        <w:rPr>
          <w:sz w:val="18"/>
          <w:szCs w:val="18"/>
        </w:rPr>
        <w:t>, Paris, Editions de Minuit, 1993.</w:t>
      </w:r>
      <w:r w:rsidRPr="008B45BA">
        <w:rPr>
          <w:i/>
          <w:sz w:val="18"/>
          <w:szCs w:val="18"/>
        </w:rPr>
        <w:t xml:space="preserve"> </w:t>
      </w:r>
    </w:p>
  </w:footnote>
  <w:footnote w:id="7">
    <w:p w:rsidR="00F164EE" w:rsidRPr="008B45BA" w:rsidRDefault="00F164EE" w:rsidP="00F164EE">
      <w:pPr>
        <w:pStyle w:val="Notedebasdepage"/>
        <w:jc w:val="both"/>
        <w:rPr>
          <w:sz w:val="18"/>
          <w:szCs w:val="18"/>
        </w:rPr>
      </w:pPr>
      <w:r w:rsidRPr="008B45BA">
        <w:rPr>
          <w:rStyle w:val="Appelnotedebasdep"/>
          <w:sz w:val="18"/>
          <w:szCs w:val="18"/>
        </w:rPr>
        <w:footnoteRef/>
      </w:r>
      <w:r w:rsidRPr="008B45BA">
        <w:rPr>
          <w:sz w:val="18"/>
          <w:szCs w:val="18"/>
        </w:rPr>
        <w:t xml:space="preserve"> CHARLOT, B., BAUTIER, E., ROCHEX, J.-Y., </w:t>
      </w:r>
      <w:r w:rsidRPr="008B45BA">
        <w:rPr>
          <w:i/>
          <w:sz w:val="18"/>
          <w:szCs w:val="18"/>
        </w:rPr>
        <w:t>Ecole et savoirs dans les banlieues… et ailleurs</w:t>
      </w:r>
      <w:r w:rsidRPr="008B45BA">
        <w:rPr>
          <w:sz w:val="18"/>
          <w:szCs w:val="18"/>
        </w:rPr>
        <w:t>, Paris, A. Colin, 1992.</w:t>
      </w:r>
    </w:p>
  </w:footnote>
  <w:footnote w:id="8">
    <w:p w:rsidR="00F164EE" w:rsidRPr="008B45BA" w:rsidRDefault="00F164EE" w:rsidP="00F164EE">
      <w:pPr>
        <w:pStyle w:val="Notedebasdepage"/>
        <w:jc w:val="both"/>
        <w:rPr>
          <w:sz w:val="18"/>
          <w:szCs w:val="18"/>
        </w:rPr>
      </w:pPr>
      <w:r w:rsidRPr="008B45BA">
        <w:rPr>
          <w:rStyle w:val="Appelnotedebasdep"/>
          <w:sz w:val="18"/>
          <w:szCs w:val="18"/>
        </w:rPr>
        <w:footnoteRef/>
      </w:r>
      <w:r w:rsidRPr="008B45BA">
        <w:rPr>
          <w:sz w:val="18"/>
          <w:szCs w:val="18"/>
        </w:rPr>
        <w:t xml:space="preserve"> Nous renvoyons ici aux nombreux travaux de G. </w:t>
      </w:r>
      <w:proofErr w:type="spellStart"/>
      <w:r w:rsidRPr="008B45BA">
        <w:rPr>
          <w:sz w:val="18"/>
          <w:szCs w:val="18"/>
        </w:rPr>
        <w:t>Lapassade</w:t>
      </w:r>
      <w:proofErr w:type="spellEnd"/>
      <w:r w:rsidRPr="008B45BA">
        <w:rPr>
          <w:sz w:val="18"/>
          <w:szCs w:val="18"/>
        </w:rPr>
        <w:t xml:space="preserve"> en Sciences de l’éducation, dont : </w:t>
      </w:r>
    </w:p>
    <w:p w:rsidR="00F164EE" w:rsidRPr="008B45BA" w:rsidRDefault="00F164EE" w:rsidP="00F164EE">
      <w:pPr>
        <w:pStyle w:val="Notedebasdepage"/>
        <w:jc w:val="both"/>
        <w:rPr>
          <w:sz w:val="18"/>
          <w:szCs w:val="18"/>
        </w:rPr>
      </w:pPr>
      <w:r w:rsidRPr="008B45BA">
        <w:rPr>
          <w:sz w:val="18"/>
          <w:szCs w:val="18"/>
        </w:rPr>
        <w:t>LAPASSADE, G. (textes réunis par</w:t>
      </w:r>
      <w:proofErr w:type="gramStart"/>
      <w:r w:rsidRPr="008B45BA">
        <w:rPr>
          <w:sz w:val="18"/>
          <w:szCs w:val="18"/>
        </w:rPr>
        <w:t>) ,</w:t>
      </w:r>
      <w:proofErr w:type="gramEnd"/>
      <w:r w:rsidRPr="008B45BA">
        <w:rPr>
          <w:sz w:val="18"/>
          <w:szCs w:val="18"/>
        </w:rPr>
        <w:t xml:space="preserve"> </w:t>
      </w:r>
      <w:r w:rsidRPr="008B45BA">
        <w:rPr>
          <w:i/>
          <w:sz w:val="18"/>
          <w:szCs w:val="18"/>
        </w:rPr>
        <w:t>Regards sur la dissociation adolescente</w:t>
      </w:r>
      <w:r w:rsidRPr="008B45BA">
        <w:rPr>
          <w:sz w:val="18"/>
          <w:szCs w:val="18"/>
        </w:rPr>
        <w:t xml:space="preserve">, Paris, </w:t>
      </w:r>
      <w:proofErr w:type="spellStart"/>
      <w:r w:rsidRPr="008B45BA">
        <w:rPr>
          <w:sz w:val="18"/>
          <w:szCs w:val="18"/>
        </w:rPr>
        <w:t>Anthropos</w:t>
      </w:r>
      <w:proofErr w:type="spellEnd"/>
      <w:r w:rsidRPr="008B45BA">
        <w:rPr>
          <w:sz w:val="18"/>
          <w:szCs w:val="18"/>
        </w:rPr>
        <w:t xml:space="preserve">, 2000.  </w:t>
      </w:r>
    </w:p>
  </w:footnote>
  <w:footnote w:id="9">
    <w:p w:rsidR="00F164EE" w:rsidRPr="00FA0CA8" w:rsidRDefault="00F164EE" w:rsidP="00F164EE">
      <w:pPr>
        <w:pStyle w:val="Notedebasdepage"/>
        <w:rPr>
          <w:sz w:val="18"/>
          <w:szCs w:val="18"/>
        </w:rPr>
      </w:pPr>
      <w:r w:rsidRPr="005F44B9">
        <w:rPr>
          <w:rStyle w:val="Appelnotedebasdep"/>
          <w:sz w:val="18"/>
          <w:szCs w:val="18"/>
        </w:rPr>
        <w:footnoteRef/>
      </w:r>
      <w:r w:rsidRPr="00FA0CA8">
        <w:rPr>
          <w:sz w:val="18"/>
          <w:szCs w:val="18"/>
        </w:rPr>
        <w:t> </w:t>
      </w:r>
      <w:r w:rsidRPr="00FA0CA8">
        <w:rPr>
          <w:i/>
          <w:sz w:val="18"/>
          <w:szCs w:val="18"/>
        </w:rPr>
        <w:t>Ibid</w:t>
      </w:r>
      <w:r w:rsidRPr="00FA0CA8">
        <w:rPr>
          <w:sz w:val="18"/>
          <w:szCs w:val="18"/>
        </w:rPr>
        <w:t>.</w:t>
      </w:r>
    </w:p>
  </w:footnote>
  <w:footnote w:id="10">
    <w:p w:rsidR="00F164EE" w:rsidRPr="003629BA" w:rsidRDefault="00F164EE" w:rsidP="00F164EE">
      <w:pPr>
        <w:pStyle w:val="Notedebasdepage"/>
        <w:jc w:val="both"/>
        <w:rPr>
          <w:sz w:val="18"/>
          <w:szCs w:val="18"/>
        </w:rPr>
      </w:pPr>
      <w:r w:rsidRPr="003629BA">
        <w:rPr>
          <w:rStyle w:val="Appelnotedebasdep"/>
          <w:sz w:val="18"/>
          <w:szCs w:val="18"/>
        </w:rPr>
        <w:footnoteRef/>
      </w:r>
      <w:r w:rsidRPr="003629BA">
        <w:rPr>
          <w:sz w:val="18"/>
          <w:szCs w:val="18"/>
        </w:rPr>
        <w:t xml:space="preserve"> DELEUZE, G., </w:t>
      </w:r>
      <w:r w:rsidRPr="003629BA">
        <w:rPr>
          <w:i/>
          <w:sz w:val="18"/>
          <w:szCs w:val="18"/>
        </w:rPr>
        <w:t>Le Pli. Leibniz et le baroque</w:t>
      </w:r>
      <w:r w:rsidRPr="003629BA">
        <w:rPr>
          <w:sz w:val="18"/>
          <w:szCs w:val="18"/>
        </w:rPr>
        <w:t xml:space="preserve">, op. </w:t>
      </w:r>
      <w:proofErr w:type="spellStart"/>
      <w:proofErr w:type="gramStart"/>
      <w:r w:rsidRPr="003629BA">
        <w:rPr>
          <w:sz w:val="18"/>
          <w:szCs w:val="18"/>
        </w:rPr>
        <w:t>cit</w:t>
      </w:r>
      <w:proofErr w:type="spellEnd"/>
      <w:r w:rsidRPr="003629BA">
        <w:rPr>
          <w:sz w:val="18"/>
          <w:szCs w:val="18"/>
        </w:rPr>
        <w:t>.,</w:t>
      </w:r>
      <w:proofErr w:type="gramEnd"/>
      <w:r w:rsidRPr="003629BA">
        <w:rPr>
          <w:sz w:val="18"/>
          <w:szCs w:val="18"/>
        </w:rPr>
        <w:t xml:space="preserve"> p. 111.</w:t>
      </w:r>
    </w:p>
  </w:footnote>
  <w:footnote w:id="11">
    <w:p w:rsidR="00F164EE" w:rsidRPr="00B14F4F" w:rsidRDefault="00F164EE" w:rsidP="00F164EE">
      <w:pPr>
        <w:spacing w:after="0" w:line="240" w:lineRule="auto"/>
        <w:jc w:val="both"/>
        <w:rPr>
          <w:rFonts w:ascii="Times New Roman" w:hAnsi="Times New Roman" w:cs="Times New Roman"/>
          <w:sz w:val="18"/>
          <w:szCs w:val="18"/>
        </w:rPr>
      </w:pPr>
      <w:r w:rsidRPr="00B14F4F">
        <w:rPr>
          <w:rStyle w:val="Appelnotedebasdep"/>
          <w:sz w:val="18"/>
          <w:szCs w:val="18"/>
        </w:rPr>
        <w:footnoteRef/>
      </w:r>
      <w:r w:rsidRPr="00B14F4F">
        <w:rPr>
          <w:rFonts w:ascii="Times New Roman" w:hAnsi="Times New Roman" w:cs="Times New Roman"/>
          <w:sz w:val="18"/>
          <w:szCs w:val="18"/>
        </w:rPr>
        <w:t xml:space="preserve"> Toutefois, loin de toute apologie, G. Deleuze et </w:t>
      </w:r>
      <w:r>
        <w:rPr>
          <w:rFonts w:ascii="Times New Roman" w:hAnsi="Times New Roman" w:cs="Times New Roman"/>
          <w:sz w:val="18"/>
          <w:szCs w:val="18"/>
        </w:rPr>
        <w:t xml:space="preserve">F. Guattari </w:t>
      </w:r>
      <w:proofErr w:type="gramStart"/>
      <w:r>
        <w:rPr>
          <w:rFonts w:ascii="Times New Roman" w:hAnsi="Times New Roman" w:cs="Times New Roman"/>
          <w:sz w:val="18"/>
          <w:szCs w:val="18"/>
        </w:rPr>
        <w:t xml:space="preserve">précisent </w:t>
      </w:r>
      <w:r w:rsidRPr="00B14F4F">
        <w:rPr>
          <w:rFonts w:ascii="Times New Roman" w:hAnsi="Times New Roman" w:cs="Times New Roman"/>
          <w:sz w:val="18"/>
          <w:szCs w:val="18"/>
        </w:rPr>
        <w:t> :</w:t>
      </w:r>
      <w:proofErr w:type="gramEnd"/>
      <w:r w:rsidRPr="00B14F4F">
        <w:rPr>
          <w:rFonts w:ascii="Times New Roman" w:hAnsi="Times New Roman" w:cs="Times New Roman"/>
          <w:sz w:val="18"/>
          <w:szCs w:val="18"/>
        </w:rPr>
        <w:t xml:space="preserve"> au « lieu que les trous dans le monde permettent aux lignes du monde de fuir elles-mêmes, les lignes de fuite s’entourent et se mettent à tournoyer dans des trous noirs, chaque drogué dans son trou… Enfoncé plutôt que défoncé » (</w:t>
      </w:r>
      <w:r w:rsidRPr="00B14F4F">
        <w:rPr>
          <w:rFonts w:ascii="Times New Roman" w:hAnsi="Times New Roman" w:cs="Times New Roman"/>
          <w:i/>
          <w:sz w:val="18"/>
          <w:szCs w:val="18"/>
        </w:rPr>
        <w:t>MP</w:t>
      </w:r>
      <w:r w:rsidRPr="00B14F4F">
        <w:rPr>
          <w:rFonts w:ascii="Times New Roman" w:hAnsi="Times New Roman" w:cs="Times New Roman"/>
          <w:sz w:val="18"/>
          <w:szCs w:val="18"/>
        </w:rPr>
        <w:t xml:space="preserve">, 348-349). </w:t>
      </w:r>
    </w:p>
  </w:footnote>
  <w:footnote w:id="12">
    <w:p w:rsidR="00F164EE" w:rsidRPr="008B45BA" w:rsidRDefault="00F164EE" w:rsidP="00F164EE">
      <w:pPr>
        <w:pStyle w:val="Notedebasdepage"/>
        <w:jc w:val="both"/>
        <w:rPr>
          <w:sz w:val="18"/>
          <w:szCs w:val="18"/>
        </w:rPr>
      </w:pPr>
      <w:r w:rsidRPr="008B45BA">
        <w:rPr>
          <w:rStyle w:val="Appelnotedebasdep"/>
          <w:sz w:val="18"/>
          <w:szCs w:val="18"/>
        </w:rPr>
        <w:footnoteRef/>
      </w:r>
      <w:r w:rsidRPr="008B45BA">
        <w:rPr>
          <w:sz w:val="18"/>
          <w:szCs w:val="18"/>
        </w:rPr>
        <w:t xml:space="preserve"> BOUDINET, G., op. </w:t>
      </w:r>
      <w:proofErr w:type="spellStart"/>
      <w:proofErr w:type="gramStart"/>
      <w:r w:rsidRPr="008B45BA">
        <w:rPr>
          <w:sz w:val="18"/>
          <w:szCs w:val="18"/>
        </w:rPr>
        <w:t>cit</w:t>
      </w:r>
      <w:proofErr w:type="spellEnd"/>
      <w:r w:rsidRPr="008B45BA">
        <w:rPr>
          <w:sz w:val="18"/>
          <w:szCs w:val="18"/>
        </w:rPr>
        <w:t>.,</w:t>
      </w:r>
      <w:proofErr w:type="gramEnd"/>
      <w:r w:rsidRPr="008B45BA">
        <w:rPr>
          <w:sz w:val="18"/>
          <w:szCs w:val="18"/>
        </w:rPr>
        <w:t xml:space="preserve"> pp. 181-190.</w:t>
      </w:r>
    </w:p>
  </w:footnote>
  <w:footnote w:id="13">
    <w:p w:rsidR="00F164EE" w:rsidRPr="001505E5" w:rsidRDefault="00F164EE" w:rsidP="00F164EE">
      <w:pPr>
        <w:pStyle w:val="Notedebasdepage"/>
        <w:jc w:val="both"/>
      </w:pPr>
      <w:r w:rsidRPr="001505E5">
        <w:rPr>
          <w:rStyle w:val="Appelnotedebasdep"/>
        </w:rPr>
        <w:footnoteRef/>
      </w:r>
      <w:r w:rsidRPr="001505E5">
        <w:t xml:space="preserve"> Notons que G.</w:t>
      </w:r>
      <w:r>
        <w:t> </w:t>
      </w:r>
      <w:r w:rsidRPr="001505E5">
        <w:t>Deleuze reprend la conception de la modulation, opposé</w:t>
      </w:r>
      <w:r>
        <w:t>e</w:t>
      </w:r>
      <w:r w:rsidRPr="001505E5">
        <w:t xml:space="preserve"> à celle du moule, avancée par G. </w:t>
      </w:r>
      <w:proofErr w:type="spellStart"/>
      <w:r w:rsidRPr="001505E5">
        <w:t>Simondon</w:t>
      </w:r>
      <w:proofErr w:type="spellEnd"/>
      <w:r w:rsidRPr="001505E5">
        <w:t xml:space="preserve">. Si la critique de forme parcourt toute l’œuvre de G. Deleuze (notions de rhizome, d’espace lisse, de corps sans organes…), nous renvoyons ici plus particulièrement au chapitre </w:t>
      </w:r>
      <w:r>
        <w:t>« </w:t>
      </w:r>
      <w:r w:rsidRPr="001505E5">
        <w:t xml:space="preserve">De la ritournelle », in : </w:t>
      </w:r>
    </w:p>
    <w:p w:rsidR="00F164EE" w:rsidRPr="001505E5" w:rsidRDefault="00F164EE" w:rsidP="00F164EE">
      <w:pPr>
        <w:pStyle w:val="Notedebasdepage"/>
        <w:jc w:val="both"/>
      </w:pPr>
      <w:r w:rsidRPr="001505E5">
        <w:t>DELEUZE, G., GUATTARI, F.,</w:t>
      </w:r>
      <w:r w:rsidRPr="001505E5">
        <w:rPr>
          <w:i/>
        </w:rPr>
        <w:t xml:space="preserve"> Mille Plateaux. Capitalisme et Schizophrénie </w:t>
      </w:r>
      <w:proofErr w:type="gramStart"/>
      <w:r w:rsidRPr="001505E5">
        <w:rPr>
          <w:i/>
        </w:rPr>
        <w:t>2.</w:t>
      </w:r>
      <w:r w:rsidRPr="001505E5">
        <w:t>,</w:t>
      </w:r>
      <w:proofErr w:type="gramEnd"/>
      <w:r w:rsidRPr="001505E5">
        <w:t xml:space="preserve"> Paris, Editions de Minuit, 1980. </w:t>
      </w:r>
    </w:p>
  </w:footnote>
  <w:footnote w:id="14">
    <w:p w:rsidR="00F164EE" w:rsidRPr="001505E5" w:rsidRDefault="00F164EE" w:rsidP="00F164EE">
      <w:pPr>
        <w:pStyle w:val="Notedebasdepage"/>
        <w:jc w:val="both"/>
      </w:pPr>
      <w:r w:rsidRPr="001505E5">
        <w:rPr>
          <w:rStyle w:val="Appelnotedebasdep"/>
        </w:rPr>
        <w:footnoteRef/>
      </w:r>
      <w:r w:rsidRPr="001505E5">
        <w:t xml:space="preserve"> Ibid., p. 406.</w:t>
      </w:r>
    </w:p>
  </w:footnote>
  <w:footnote w:id="15">
    <w:p w:rsidR="00F164EE" w:rsidRPr="001505E5" w:rsidRDefault="00F164EE" w:rsidP="00F164EE">
      <w:pPr>
        <w:pStyle w:val="Notedebasdepage"/>
        <w:jc w:val="both"/>
      </w:pPr>
      <w:r w:rsidRPr="001505E5">
        <w:rPr>
          <w:rStyle w:val="Appelnotedebasdep"/>
        </w:rPr>
        <w:footnoteRef/>
      </w:r>
      <w:r w:rsidRPr="001505E5">
        <w:t xml:space="preserve"> Ibid. </w:t>
      </w:r>
    </w:p>
  </w:footnote>
  <w:footnote w:id="16">
    <w:p w:rsidR="00F164EE" w:rsidRPr="001505E5" w:rsidRDefault="00F164EE" w:rsidP="00F164EE">
      <w:pPr>
        <w:pStyle w:val="Notedebasdepage"/>
        <w:jc w:val="both"/>
      </w:pPr>
      <w:r w:rsidRPr="001505E5">
        <w:rPr>
          <w:rStyle w:val="Appelnotedebasdep"/>
        </w:rPr>
        <w:footnoteRef/>
      </w:r>
      <w:r>
        <w:t xml:space="preserve"> </w:t>
      </w:r>
      <w:r w:rsidRPr="001505E5">
        <w:t>DELEUZE, G., GUATTARI, F.,</w:t>
      </w:r>
      <w:r>
        <w:t xml:space="preserve"> </w:t>
      </w:r>
      <w:r>
        <w:rPr>
          <w:i/>
        </w:rPr>
        <w:t xml:space="preserve">Capitalisme et Schizophrénie, L’anti-Œdipe, </w:t>
      </w:r>
      <w:r w:rsidRPr="001505E5">
        <w:t>Paris, Editions de Minuit,</w:t>
      </w:r>
      <w:r>
        <w:t xml:space="preserve"> 1972.</w:t>
      </w:r>
    </w:p>
  </w:footnote>
  <w:footnote w:id="17">
    <w:p w:rsidR="00F164EE" w:rsidRPr="008F5BA9" w:rsidRDefault="00F164EE" w:rsidP="00F164EE">
      <w:pPr>
        <w:pStyle w:val="Notedebasdepage"/>
        <w:jc w:val="both"/>
        <w:rPr>
          <w:sz w:val="18"/>
          <w:szCs w:val="18"/>
        </w:rPr>
      </w:pPr>
      <w:r w:rsidRPr="008F5BA9">
        <w:rPr>
          <w:rStyle w:val="Appelnotedebasdep"/>
          <w:sz w:val="18"/>
          <w:szCs w:val="18"/>
        </w:rPr>
        <w:footnoteRef/>
      </w:r>
      <w:r>
        <w:rPr>
          <w:sz w:val="18"/>
          <w:szCs w:val="18"/>
        </w:rPr>
        <w:t> </w:t>
      </w:r>
      <w:r w:rsidRPr="008F5BA9">
        <w:rPr>
          <w:sz w:val="18"/>
          <w:szCs w:val="18"/>
        </w:rPr>
        <w:t>Sur ce point, si l’approche deleuzienne postule un conflit, la violence du « </w:t>
      </w:r>
      <w:proofErr w:type="spellStart"/>
      <w:r w:rsidRPr="008F5BA9">
        <w:rPr>
          <w:sz w:val="18"/>
          <w:szCs w:val="18"/>
        </w:rPr>
        <w:t>noochoc</w:t>
      </w:r>
      <w:proofErr w:type="spellEnd"/>
      <w:r w:rsidRPr="008F5BA9">
        <w:rPr>
          <w:sz w:val="18"/>
          <w:szCs w:val="18"/>
        </w:rPr>
        <w:t xml:space="preserve"> », celui-ci ne peut être rabattu sur le « conflit cognitif » qui, dans les stratégies pédagogiques, reste focalisé sur une résolution de la situation-problème, sur une solution déterminée. </w:t>
      </w:r>
    </w:p>
  </w:footnote>
  <w:footnote w:id="18">
    <w:p w:rsidR="00F164EE" w:rsidRPr="008F5BA9" w:rsidRDefault="00F164EE" w:rsidP="00F164EE">
      <w:pPr>
        <w:pStyle w:val="Notedebasdepage"/>
        <w:jc w:val="both"/>
        <w:rPr>
          <w:sz w:val="18"/>
          <w:szCs w:val="18"/>
        </w:rPr>
      </w:pPr>
      <w:r w:rsidRPr="008F5BA9">
        <w:rPr>
          <w:rStyle w:val="Appelnotedebasdep"/>
          <w:sz w:val="18"/>
          <w:szCs w:val="18"/>
        </w:rPr>
        <w:footnoteRef/>
      </w:r>
      <w:r w:rsidRPr="008F5BA9">
        <w:rPr>
          <w:sz w:val="18"/>
          <w:szCs w:val="18"/>
        </w:rPr>
        <w:t> </w:t>
      </w:r>
      <w:proofErr w:type="spellStart"/>
      <w:r w:rsidRPr="008F5BA9">
        <w:rPr>
          <w:sz w:val="18"/>
          <w:szCs w:val="18"/>
        </w:rPr>
        <w:t>Ibid</w:t>
      </w:r>
      <w:proofErr w:type="spellEnd"/>
      <w:r w:rsidRPr="008F5BA9">
        <w:rPr>
          <w:sz w:val="18"/>
          <w:szCs w:val="18"/>
        </w:rPr>
        <w:t>, p. 227, souligné par l’auteur.</w:t>
      </w:r>
    </w:p>
  </w:footnote>
  <w:footnote w:id="19">
    <w:p w:rsidR="00F164EE" w:rsidRPr="003F6C26" w:rsidRDefault="00F164EE" w:rsidP="00F164EE">
      <w:pPr>
        <w:pStyle w:val="Notedebasdepage"/>
        <w:jc w:val="both"/>
        <w:rPr>
          <w:sz w:val="18"/>
          <w:szCs w:val="18"/>
        </w:rPr>
      </w:pPr>
      <w:r w:rsidRPr="008F5BA9">
        <w:rPr>
          <w:rStyle w:val="Appelnotedebasdep"/>
          <w:sz w:val="18"/>
          <w:szCs w:val="18"/>
        </w:rPr>
        <w:footnoteRef/>
      </w:r>
      <w:r w:rsidRPr="003F6C26">
        <w:rPr>
          <w:sz w:val="18"/>
          <w:szCs w:val="18"/>
        </w:rPr>
        <w:t> Ibid., p. 228.</w:t>
      </w:r>
    </w:p>
  </w:footnote>
  <w:footnote w:id="20">
    <w:p w:rsidR="00F164EE" w:rsidRPr="003F6C26" w:rsidRDefault="00F164EE" w:rsidP="00F164EE">
      <w:pPr>
        <w:pStyle w:val="Notedebasdepage"/>
        <w:jc w:val="both"/>
        <w:rPr>
          <w:sz w:val="18"/>
          <w:szCs w:val="18"/>
        </w:rPr>
      </w:pPr>
      <w:r w:rsidRPr="008F5BA9">
        <w:rPr>
          <w:rStyle w:val="Appelnotedebasdep"/>
          <w:sz w:val="18"/>
          <w:szCs w:val="18"/>
        </w:rPr>
        <w:footnoteRef/>
      </w:r>
      <w:r w:rsidRPr="003F6C26">
        <w:rPr>
          <w:sz w:val="18"/>
          <w:szCs w:val="18"/>
        </w:rPr>
        <w:t> Ibid., p. 273.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EE"/>
    <w:rsid w:val="00020BD0"/>
    <w:rsid w:val="000A6AC7"/>
    <w:rsid w:val="001A61BD"/>
    <w:rsid w:val="002D04E9"/>
    <w:rsid w:val="00340DB7"/>
    <w:rsid w:val="004612D8"/>
    <w:rsid w:val="004C61C7"/>
    <w:rsid w:val="00505AC8"/>
    <w:rsid w:val="00602BDF"/>
    <w:rsid w:val="007C4B94"/>
    <w:rsid w:val="008027BC"/>
    <w:rsid w:val="00AD4A4A"/>
    <w:rsid w:val="00C57B6A"/>
    <w:rsid w:val="00DB7235"/>
    <w:rsid w:val="00F164EE"/>
    <w:rsid w:val="00FB4F9D"/>
    <w:rsid w:val="00FD2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F164EE"/>
    <w:rPr>
      <w:vertAlign w:val="superscript"/>
    </w:rPr>
  </w:style>
  <w:style w:type="paragraph" w:styleId="Notedebasdepage">
    <w:name w:val="footnote text"/>
    <w:aliases w:val=" Car,Car"/>
    <w:basedOn w:val="Normal"/>
    <w:link w:val="NotedebasdepageCar"/>
    <w:semiHidden/>
    <w:rsid w:val="00F164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aliases w:val=" Car Car,Car Car"/>
    <w:basedOn w:val="Policepardfaut"/>
    <w:link w:val="Notedebasdepage"/>
    <w:semiHidden/>
    <w:rsid w:val="00F164EE"/>
    <w:rPr>
      <w:rFonts w:ascii="Times New Roman" w:eastAsia="Times New Roman" w:hAnsi="Times New Roman" w:cs="Times New Roman"/>
      <w:sz w:val="20"/>
      <w:szCs w:val="20"/>
      <w:lang w:eastAsia="fr-FR"/>
    </w:rPr>
  </w:style>
  <w:style w:type="character" w:styleId="Lienhypertexte">
    <w:name w:val="Hyperlink"/>
    <w:basedOn w:val="Policepardfaut"/>
    <w:rsid w:val="00F164EE"/>
    <w:rPr>
      <w:color w:val="0000FF"/>
      <w:u w:val="single"/>
    </w:rPr>
  </w:style>
  <w:style w:type="character" w:styleId="Accentuation">
    <w:name w:val="Emphasis"/>
    <w:basedOn w:val="Policepardfaut"/>
    <w:qFormat/>
    <w:rsid w:val="00F164EE"/>
    <w:rPr>
      <w:i/>
      <w:iCs/>
    </w:rPr>
  </w:style>
  <w:style w:type="paragraph" w:styleId="PrformatHTML">
    <w:name w:val="HTML Preformatted"/>
    <w:basedOn w:val="Normal"/>
    <w:link w:val="PrformatHTMLCar"/>
    <w:rsid w:val="00F1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F164EE"/>
    <w:rPr>
      <w:rFonts w:ascii="Courier New" w:eastAsia="Times New Roman" w:hAnsi="Courier New" w:cs="Courier New"/>
      <w:sz w:val="20"/>
      <w:szCs w:val="20"/>
      <w:lang w:eastAsia="fr-FR"/>
    </w:rPr>
  </w:style>
  <w:style w:type="paragraph" w:customStyle="1" w:styleId="Default">
    <w:name w:val="Default"/>
    <w:rsid w:val="00F164EE"/>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F164EE"/>
    <w:rPr>
      <w:vertAlign w:val="superscript"/>
    </w:rPr>
  </w:style>
  <w:style w:type="paragraph" w:styleId="Notedebasdepage">
    <w:name w:val="footnote text"/>
    <w:aliases w:val=" Car,Car"/>
    <w:basedOn w:val="Normal"/>
    <w:link w:val="NotedebasdepageCar"/>
    <w:semiHidden/>
    <w:rsid w:val="00F164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aliases w:val=" Car Car,Car Car"/>
    <w:basedOn w:val="Policepardfaut"/>
    <w:link w:val="Notedebasdepage"/>
    <w:semiHidden/>
    <w:rsid w:val="00F164EE"/>
    <w:rPr>
      <w:rFonts w:ascii="Times New Roman" w:eastAsia="Times New Roman" w:hAnsi="Times New Roman" w:cs="Times New Roman"/>
      <w:sz w:val="20"/>
      <w:szCs w:val="20"/>
      <w:lang w:eastAsia="fr-FR"/>
    </w:rPr>
  </w:style>
  <w:style w:type="character" w:styleId="Lienhypertexte">
    <w:name w:val="Hyperlink"/>
    <w:basedOn w:val="Policepardfaut"/>
    <w:rsid w:val="00F164EE"/>
    <w:rPr>
      <w:color w:val="0000FF"/>
      <w:u w:val="single"/>
    </w:rPr>
  </w:style>
  <w:style w:type="character" w:styleId="Accentuation">
    <w:name w:val="Emphasis"/>
    <w:basedOn w:val="Policepardfaut"/>
    <w:qFormat/>
    <w:rsid w:val="00F164EE"/>
    <w:rPr>
      <w:i/>
      <w:iCs/>
    </w:rPr>
  </w:style>
  <w:style w:type="paragraph" w:styleId="PrformatHTML">
    <w:name w:val="HTML Preformatted"/>
    <w:basedOn w:val="Normal"/>
    <w:link w:val="PrformatHTMLCar"/>
    <w:rsid w:val="00F1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F164EE"/>
    <w:rPr>
      <w:rFonts w:ascii="Courier New" w:eastAsia="Times New Roman" w:hAnsi="Courier New" w:cs="Courier New"/>
      <w:sz w:val="20"/>
      <w:szCs w:val="20"/>
      <w:lang w:eastAsia="fr-FR"/>
    </w:rPr>
  </w:style>
  <w:style w:type="paragraph" w:customStyle="1" w:styleId="Default">
    <w:name w:val="Default"/>
    <w:rsid w:val="00F164EE"/>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recherche.univ-lyon2.fr/grs/index.php?page=93&amp;ed_id=5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11064</Words>
  <Characters>60855</Characters>
  <Application>Microsoft Office Word</Application>
  <DocSecurity>0</DocSecurity>
  <Lines>507</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Boudinet</dc:creator>
  <cp:lastModifiedBy>Gilles Boudinet</cp:lastModifiedBy>
  <cp:revision>11</cp:revision>
  <cp:lastPrinted>2018-04-21T18:25:00Z</cp:lastPrinted>
  <dcterms:created xsi:type="dcterms:W3CDTF">2018-04-16T10:39:00Z</dcterms:created>
  <dcterms:modified xsi:type="dcterms:W3CDTF">2018-04-21T18:25:00Z</dcterms:modified>
</cp:coreProperties>
</file>